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06"/>
      </w:tblGrid>
      <w:tr w:rsidR="007457DE" w:rsidRPr="001126D8" w14:paraId="419883F6" w14:textId="77777777">
        <w:tc>
          <w:tcPr>
            <w:tcW w:w="4606" w:type="dxa"/>
          </w:tcPr>
          <w:p w14:paraId="0EBFBD7C" w14:textId="3F0DA0F6" w:rsidR="007457DE" w:rsidRPr="0064742B" w:rsidRDefault="0080554C" w:rsidP="007457DE">
            <w:pPr>
              <w:rPr>
                <w:b/>
                <w:sz w:val="24"/>
                <w:lang w:val="en-US"/>
              </w:rPr>
            </w:pPr>
            <w:r>
              <w:rPr>
                <w:b/>
                <w:sz w:val="24"/>
                <w:lang w:val="en-US"/>
              </w:rPr>
              <w:t>P</w:t>
            </w:r>
            <w:r w:rsidR="004A2B93">
              <w:rPr>
                <w:b/>
                <w:sz w:val="24"/>
                <w:lang w:val="en-US"/>
              </w:rPr>
              <w:t>ress</w:t>
            </w:r>
            <w:r w:rsidR="00897BDA">
              <w:rPr>
                <w:b/>
                <w:sz w:val="24"/>
                <w:lang w:val="en-US"/>
              </w:rPr>
              <w:t>emeldung</w:t>
            </w:r>
          </w:p>
        </w:tc>
        <w:tc>
          <w:tcPr>
            <w:tcW w:w="4606" w:type="dxa"/>
          </w:tcPr>
          <w:p w14:paraId="6CD4FA70" w14:textId="7C6D8AE0" w:rsidR="007457DE" w:rsidRPr="0064742B" w:rsidRDefault="005D20A4" w:rsidP="0013623D">
            <w:pPr>
              <w:jc w:val="right"/>
              <w:rPr>
                <w:b/>
                <w:sz w:val="24"/>
                <w:lang w:val="en-US"/>
              </w:rPr>
            </w:pPr>
            <w:r>
              <w:rPr>
                <w:b/>
                <w:sz w:val="24"/>
                <w:lang w:val="en-US"/>
              </w:rPr>
              <w:t>15</w:t>
            </w:r>
            <w:r w:rsidR="00BD5F4B">
              <w:rPr>
                <w:b/>
                <w:sz w:val="24"/>
                <w:lang w:val="en-US"/>
              </w:rPr>
              <w:t>.0</w:t>
            </w:r>
            <w:r>
              <w:rPr>
                <w:b/>
                <w:sz w:val="24"/>
                <w:lang w:val="en-US"/>
              </w:rPr>
              <w:t>2</w:t>
            </w:r>
            <w:r w:rsidR="00073C42">
              <w:rPr>
                <w:b/>
                <w:sz w:val="24"/>
                <w:lang w:val="en-US"/>
              </w:rPr>
              <w:t>.201</w:t>
            </w:r>
            <w:r w:rsidR="00BD5F4B">
              <w:rPr>
                <w:b/>
                <w:sz w:val="24"/>
                <w:lang w:val="en-US"/>
              </w:rPr>
              <w:t>8</w:t>
            </w:r>
          </w:p>
        </w:tc>
      </w:tr>
    </w:tbl>
    <w:p w14:paraId="309371FA" w14:textId="1AAF522D" w:rsidR="00A836FB" w:rsidRDefault="00A116B3" w:rsidP="00A83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A836FB">
        <w:rPr>
          <w:sz w:val="48"/>
        </w:rPr>
        <w:br/>
      </w:r>
      <w:r w:rsidR="00A836FB" w:rsidRPr="00A836FB">
        <w:rPr>
          <w:sz w:val="48"/>
        </w:rPr>
        <w:t>Neue Allied Vision Manta-Kamera</w:t>
      </w:r>
      <w:r w:rsidR="00815C06">
        <w:rPr>
          <w:sz w:val="48"/>
        </w:rPr>
        <w:t>s</w:t>
      </w:r>
      <w:r w:rsidR="00A836FB" w:rsidRPr="00A836FB">
        <w:rPr>
          <w:sz w:val="48"/>
        </w:rPr>
        <w:t xml:space="preserve"> mit Sony </w:t>
      </w:r>
      <w:r w:rsidR="005D20A4">
        <w:rPr>
          <w:sz w:val="48"/>
        </w:rPr>
        <w:t xml:space="preserve">IMX </w:t>
      </w:r>
      <w:r w:rsidR="00A836FB" w:rsidRPr="00A836FB">
        <w:rPr>
          <w:sz w:val="48"/>
        </w:rPr>
        <w:t>CMOS-Sensor</w:t>
      </w:r>
      <w:r w:rsidR="00815C06">
        <w:rPr>
          <w:sz w:val="48"/>
        </w:rPr>
        <w:t>en</w:t>
      </w:r>
      <w:r w:rsidR="00A836FB" w:rsidRPr="00A836FB">
        <w:rPr>
          <w:sz w:val="48"/>
        </w:rPr>
        <w:t xml:space="preserve"> der zweiten Generation </w:t>
      </w:r>
    </w:p>
    <w:p w14:paraId="5A6D648C" w14:textId="5B92E20D" w:rsidR="00A836FB" w:rsidRDefault="00A836FB" w:rsidP="00A836F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28"/>
        </w:rPr>
      </w:pPr>
      <w:r w:rsidRPr="00A836FB">
        <w:rPr>
          <w:rFonts w:ascii="Calibri Bold" w:hAnsi="Calibri Bold"/>
          <w:sz w:val="28"/>
        </w:rPr>
        <w:t xml:space="preserve">Allied Vision </w:t>
      </w:r>
      <w:r w:rsidR="0044221C">
        <w:rPr>
          <w:rFonts w:ascii="Calibri Bold" w:hAnsi="Calibri Bold"/>
          <w:sz w:val="28"/>
        </w:rPr>
        <w:t>bringt</w:t>
      </w:r>
      <w:r w:rsidRPr="00A836FB">
        <w:rPr>
          <w:rFonts w:ascii="Calibri Bold" w:hAnsi="Calibri Bold"/>
          <w:sz w:val="28"/>
        </w:rPr>
        <w:t xml:space="preserve"> </w:t>
      </w:r>
      <w:r w:rsidR="00815C06">
        <w:rPr>
          <w:rFonts w:ascii="Calibri Bold" w:hAnsi="Calibri Bold"/>
          <w:sz w:val="28"/>
        </w:rPr>
        <w:t xml:space="preserve">die </w:t>
      </w:r>
      <w:r w:rsidRPr="00A836FB">
        <w:rPr>
          <w:rFonts w:ascii="Calibri Bold" w:hAnsi="Calibri Bold"/>
          <w:sz w:val="28"/>
        </w:rPr>
        <w:t xml:space="preserve">Manta G-158 mit </w:t>
      </w:r>
      <w:r w:rsidR="00815C06">
        <w:rPr>
          <w:rFonts w:ascii="Calibri Bold" w:hAnsi="Calibri Bold"/>
          <w:sz w:val="28"/>
        </w:rPr>
        <w:t xml:space="preserve">dem </w:t>
      </w:r>
      <w:r w:rsidRPr="00A836FB">
        <w:rPr>
          <w:rFonts w:ascii="Calibri Bold" w:hAnsi="Calibri Bold"/>
          <w:sz w:val="28"/>
        </w:rPr>
        <w:t>Sony</w:t>
      </w:r>
      <w:r w:rsidR="00815C06">
        <w:rPr>
          <w:rFonts w:ascii="Calibri Bold" w:hAnsi="Calibri Bold"/>
          <w:sz w:val="28"/>
        </w:rPr>
        <w:t>-</w:t>
      </w:r>
      <w:r>
        <w:rPr>
          <w:rFonts w:ascii="Calibri Bold" w:hAnsi="Calibri Bold"/>
          <w:sz w:val="28"/>
        </w:rPr>
        <w:t xml:space="preserve">Sensor </w:t>
      </w:r>
      <w:r w:rsidR="00815C06" w:rsidRPr="00A836FB">
        <w:rPr>
          <w:rFonts w:ascii="Calibri Bold" w:hAnsi="Calibri Bold"/>
          <w:sz w:val="28"/>
        </w:rPr>
        <w:t xml:space="preserve">IMX273 </w:t>
      </w:r>
      <w:r w:rsidRPr="00A836FB">
        <w:rPr>
          <w:rFonts w:ascii="Calibri Bold" w:hAnsi="Calibri Bold"/>
          <w:sz w:val="28"/>
        </w:rPr>
        <w:t xml:space="preserve">und </w:t>
      </w:r>
      <w:r w:rsidR="00815C06">
        <w:rPr>
          <w:rFonts w:ascii="Calibri Bold" w:hAnsi="Calibri Bold"/>
          <w:sz w:val="28"/>
        </w:rPr>
        <w:t xml:space="preserve">die </w:t>
      </w:r>
      <w:r w:rsidRPr="00A836FB">
        <w:rPr>
          <w:rFonts w:ascii="Calibri Bold" w:hAnsi="Calibri Bold"/>
          <w:sz w:val="28"/>
        </w:rPr>
        <w:t xml:space="preserve">Manta G-040 mit </w:t>
      </w:r>
      <w:r w:rsidR="00815C06">
        <w:rPr>
          <w:rFonts w:ascii="Calibri Bold" w:hAnsi="Calibri Bold"/>
          <w:sz w:val="28"/>
        </w:rPr>
        <w:t xml:space="preserve">dem </w:t>
      </w:r>
      <w:r w:rsidRPr="00A836FB">
        <w:rPr>
          <w:rFonts w:ascii="Calibri Bold" w:hAnsi="Calibri Bold"/>
          <w:sz w:val="28"/>
        </w:rPr>
        <w:t>Sony</w:t>
      </w:r>
      <w:r w:rsidR="00815C06">
        <w:rPr>
          <w:rFonts w:ascii="Calibri Bold" w:hAnsi="Calibri Bold"/>
          <w:sz w:val="28"/>
        </w:rPr>
        <w:t>-</w:t>
      </w:r>
      <w:r w:rsidR="00815C06" w:rsidRPr="00A836FB">
        <w:rPr>
          <w:rFonts w:ascii="Calibri Bold" w:hAnsi="Calibri Bold"/>
          <w:sz w:val="28"/>
        </w:rPr>
        <w:t xml:space="preserve">Sensor </w:t>
      </w:r>
      <w:r w:rsidRPr="00A836FB">
        <w:rPr>
          <w:rFonts w:ascii="Calibri Bold" w:hAnsi="Calibri Bold"/>
          <w:sz w:val="28"/>
        </w:rPr>
        <w:t xml:space="preserve">IMX287 </w:t>
      </w:r>
      <w:r w:rsidR="00A25923">
        <w:rPr>
          <w:rFonts w:ascii="Calibri Bold" w:hAnsi="Calibri Bold"/>
          <w:sz w:val="28"/>
        </w:rPr>
        <w:t>raus</w:t>
      </w:r>
      <w:r w:rsidR="00815C06">
        <w:rPr>
          <w:rFonts w:ascii="Calibri Bold" w:hAnsi="Calibri Bold"/>
          <w:sz w:val="28"/>
        </w:rPr>
        <w:t>.</w:t>
      </w:r>
    </w:p>
    <w:p w14:paraId="4647D4ED" w14:textId="2E93A606" w:rsidR="00A836FB" w:rsidRPr="00A836FB" w:rsidRDefault="00DC5756" w:rsidP="00A836F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A836FB">
        <w:rPr>
          <w:i/>
          <w:sz w:val="24"/>
        </w:rPr>
        <w:t xml:space="preserve">Stadtroda – </w:t>
      </w:r>
      <w:r w:rsidR="002F6BF7" w:rsidRPr="00A836FB">
        <w:rPr>
          <w:i/>
          <w:sz w:val="24"/>
        </w:rPr>
        <w:t>15</w:t>
      </w:r>
      <w:r w:rsidR="00897BDA">
        <w:rPr>
          <w:i/>
          <w:sz w:val="24"/>
        </w:rPr>
        <w:t xml:space="preserve">. </w:t>
      </w:r>
      <w:r w:rsidR="005D20A4">
        <w:rPr>
          <w:i/>
          <w:sz w:val="24"/>
        </w:rPr>
        <w:t>Februar</w:t>
      </w:r>
      <w:r w:rsidRPr="00A836FB">
        <w:rPr>
          <w:i/>
          <w:sz w:val="24"/>
        </w:rPr>
        <w:t xml:space="preserve"> 201</w:t>
      </w:r>
      <w:r w:rsidR="00BD5F4B" w:rsidRPr="00A836FB">
        <w:rPr>
          <w:i/>
          <w:sz w:val="24"/>
        </w:rPr>
        <w:t>8</w:t>
      </w:r>
      <w:r w:rsidR="00DA7D49" w:rsidRPr="00A836FB">
        <w:rPr>
          <w:sz w:val="24"/>
        </w:rPr>
        <w:t xml:space="preserve"> </w:t>
      </w:r>
      <w:bookmarkStart w:id="0" w:name="_Hlk501639783"/>
      <w:r w:rsidR="005C56C2" w:rsidRPr="00A836FB">
        <w:rPr>
          <w:sz w:val="24"/>
        </w:rPr>
        <w:t xml:space="preserve">- </w:t>
      </w:r>
      <w:bookmarkEnd w:id="0"/>
      <w:r w:rsidR="00A836FB" w:rsidRPr="00A836FB">
        <w:rPr>
          <w:sz w:val="24"/>
        </w:rPr>
        <w:t xml:space="preserve">Allied Vision erweitert seine Manta-Kamerafamilie um zwei neue Modelle mit Sony </w:t>
      </w:r>
      <w:r w:rsidR="005D20A4">
        <w:rPr>
          <w:sz w:val="24"/>
        </w:rPr>
        <w:t xml:space="preserve">IMX </w:t>
      </w:r>
      <w:r w:rsidR="00A836FB" w:rsidRPr="00A836FB">
        <w:rPr>
          <w:sz w:val="24"/>
        </w:rPr>
        <w:t>CMOS-Sensor</w:t>
      </w:r>
      <w:r w:rsidR="00A25923">
        <w:rPr>
          <w:sz w:val="24"/>
        </w:rPr>
        <w:t>en</w:t>
      </w:r>
      <w:r w:rsidR="00A836FB" w:rsidRPr="00A836FB">
        <w:rPr>
          <w:sz w:val="24"/>
        </w:rPr>
        <w:t xml:space="preserve"> der zweiten Generation </w:t>
      </w:r>
      <w:r w:rsidR="00A25923">
        <w:rPr>
          <w:sz w:val="24"/>
        </w:rPr>
        <w:t xml:space="preserve">mit </w:t>
      </w:r>
      <w:r w:rsidR="00A836FB" w:rsidRPr="00A836FB">
        <w:rPr>
          <w:sz w:val="24"/>
        </w:rPr>
        <w:t>Pregius Global Shutter-</w:t>
      </w:r>
      <w:r w:rsidR="00843D55">
        <w:rPr>
          <w:sz w:val="24"/>
        </w:rPr>
        <w:t>Pixel-</w:t>
      </w:r>
      <w:r w:rsidR="00A836FB" w:rsidRPr="00A836FB">
        <w:rPr>
          <w:sz w:val="24"/>
        </w:rPr>
        <w:t>Technologie. D</w:t>
      </w:r>
      <w:r w:rsidR="00A25923">
        <w:rPr>
          <w:sz w:val="24"/>
        </w:rPr>
        <w:t>ie</w:t>
      </w:r>
      <w:r w:rsidR="00A836FB" w:rsidRPr="00A836FB">
        <w:rPr>
          <w:sz w:val="24"/>
        </w:rPr>
        <w:t xml:space="preserve"> Manta G-158 ist mit dem </w:t>
      </w:r>
      <w:r w:rsidR="00815C06" w:rsidRPr="00A836FB">
        <w:rPr>
          <w:sz w:val="24"/>
        </w:rPr>
        <w:t xml:space="preserve">Sensor </w:t>
      </w:r>
      <w:r w:rsidR="00A836FB" w:rsidRPr="00A836FB">
        <w:rPr>
          <w:sz w:val="24"/>
        </w:rPr>
        <w:t xml:space="preserve">IMX273 ausgestattet, der eine Auflösung von 1,58 Megapixel und eine Bildrate von 75,3 fps </w:t>
      </w:r>
      <w:r w:rsidR="005D20A4">
        <w:rPr>
          <w:sz w:val="24"/>
        </w:rPr>
        <w:t xml:space="preserve">bei voller Auflösung </w:t>
      </w:r>
      <w:r w:rsidR="00A836FB" w:rsidRPr="00A836FB">
        <w:rPr>
          <w:sz w:val="24"/>
        </w:rPr>
        <w:t>bietet. D</w:t>
      </w:r>
      <w:r w:rsidR="00A25923">
        <w:rPr>
          <w:sz w:val="24"/>
        </w:rPr>
        <w:t>ie</w:t>
      </w:r>
      <w:r w:rsidR="00A836FB" w:rsidRPr="00A836FB">
        <w:rPr>
          <w:sz w:val="24"/>
        </w:rPr>
        <w:t xml:space="preserve"> Manta G-040 ist mit einem IMX287 Sensor ausgestattet, der eine Auflösung von 0,40 Megapixel und eine Bildrate von 286 fps</w:t>
      </w:r>
      <w:r w:rsidR="005D20A4">
        <w:rPr>
          <w:sz w:val="24"/>
        </w:rPr>
        <w:t xml:space="preserve"> bei voller Auflösung</w:t>
      </w:r>
      <w:r w:rsidR="00A836FB" w:rsidRPr="00A836FB">
        <w:rPr>
          <w:sz w:val="24"/>
        </w:rPr>
        <w:t xml:space="preserve"> liefert.</w:t>
      </w:r>
      <w:r w:rsidR="00843D55" w:rsidRPr="00843D55">
        <w:t xml:space="preserve"> </w:t>
      </w:r>
      <w:r w:rsidR="00843D55" w:rsidRPr="00843D55">
        <w:rPr>
          <w:sz w:val="24"/>
        </w:rPr>
        <w:t>Etwas höhere Bildraten können im Burst-Modus erreicht werden.</w:t>
      </w:r>
    </w:p>
    <w:p w14:paraId="4D0D5F7E" w14:textId="4A7D175F" w:rsidR="00A836FB" w:rsidRDefault="00A836FB"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A836FB">
        <w:rPr>
          <w:sz w:val="24"/>
        </w:rPr>
        <w:t>Diese neuen Manta-Modelle eignen sich besonders für industrielle Anwendungen, die eine präzise Abbildung von sich schnell bewegenden Objekten erfordern. Aufgrund ihrer über</w:t>
      </w:r>
      <w:r w:rsidR="00A25923">
        <w:rPr>
          <w:sz w:val="24"/>
        </w:rPr>
        <w:t>ragenden</w:t>
      </w:r>
      <w:r w:rsidRPr="00A836FB">
        <w:rPr>
          <w:sz w:val="24"/>
        </w:rPr>
        <w:t xml:space="preserve"> Leistung </w:t>
      </w:r>
      <w:r w:rsidR="00A25923">
        <w:rPr>
          <w:sz w:val="24"/>
        </w:rPr>
        <w:t>sind</w:t>
      </w:r>
      <w:r w:rsidRPr="00A836FB">
        <w:rPr>
          <w:sz w:val="24"/>
        </w:rPr>
        <w:t xml:space="preserve"> </w:t>
      </w:r>
      <w:r w:rsidR="00A25923">
        <w:rPr>
          <w:sz w:val="24"/>
        </w:rPr>
        <w:t xml:space="preserve">die </w:t>
      </w:r>
      <w:r w:rsidRPr="00A836FB">
        <w:rPr>
          <w:sz w:val="24"/>
        </w:rPr>
        <w:t>Kameras besten</w:t>
      </w:r>
      <w:r w:rsidR="00A25923">
        <w:rPr>
          <w:sz w:val="24"/>
        </w:rPr>
        <w:t>s</w:t>
      </w:r>
      <w:r w:rsidRPr="00A836FB">
        <w:rPr>
          <w:sz w:val="24"/>
        </w:rPr>
        <w:t xml:space="preserve"> </w:t>
      </w:r>
      <w:r w:rsidR="00A25923">
        <w:rPr>
          <w:sz w:val="24"/>
        </w:rPr>
        <w:t>geignet</w:t>
      </w:r>
      <w:r w:rsidRPr="00A836FB">
        <w:rPr>
          <w:sz w:val="24"/>
        </w:rPr>
        <w:t>, um bestehende CCD-Kameras mit ähnlicher Auflösung und ähnlichen optischen Formaten zu ersetzen</w:t>
      </w:r>
      <w:r w:rsidR="00843D55">
        <w:rPr>
          <w:sz w:val="24"/>
        </w:rPr>
        <w:t xml:space="preserve"> </w:t>
      </w:r>
      <w:r w:rsidR="00843D55" w:rsidRPr="00843D55">
        <w:rPr>
          <w:sz w:val="24"/>
        </w:rPr>
        <w:t>(</w:t>
      </w:r>
      <w:r w:rsidR="005D20A4">
        <w:rPr>
          <w:sz w:val="24"/>
        </w:rPr>
        <w:t>z.B. mit</w:t>
      </w:r>
      <w:r w:rsidR="00843D55" w:rsidRPr="00843D55">
        <w:rPr>
          <w:sz w:val="24"/>
        </w:rPr>
        <w:t xml:space="preserve"> Sony ICX424 o</w:t>
      </w:r>
      <w:r w:rsidR="005D20A4">
        <w:rPr>
          <w:sz w:val="24"/>
        </w:rPr>
        <w:t>de</w:t>
      </w:r>
      <w:r w:rsidR="00843D55" w:rsidRPr="00843D55">
        <w:rPr>
          <w:sz w:val="24"/>
        </w:rPr>
        <w:t>r ICX445 CCD</w:t>
      </w:r>
      <w:r w:rsidR="005D20A4">
        <w:rPr>
          <w:sz w:val="24"/>
        </w:rPr>
        <w:t>-Sensoren</w:t>
      </w:r>
      <w:r w:rsidR="00843D55" w:rsidRPr="00843D55">
        <w:rPr>
          <w:sz w:val="24"/>
        </w:rPr>
        <w:t>)</w:t>
      </w:r>
      <w:r w:rsidRPr="00A836FB">
        <w:rPr>
          <w:sz w:val="24"/>
        </w:rPr>
        <w:t>.</w:t>
      </w:r>
      <w:r w:rsidR="00843D55">
        <w:rPr>
          <w:sz w:val="24"/>
        </w:rPr>
        <w:t xml:space="preserve"> </w:t>
      </w:r>
      <w:r w:rsidR="00815C06">
        <w:t xml:space="preserve">Besondere Highlights sind 3 Look-Up Tables (LUTs), ausgefeilte Farbkorrektur, robustes Metallgehäuse und diverse modulare Optionen, wie </w:t>
      </w:r>
      <w:r w:rsidR="001314A4">
        <w:rPr>
          <w:sz w:val="24"/>
        </w:rPr>
        <w:t>z.B. Boardlevel-Varianten.</w:t>
      </w:r>
    </w:p>
    <w:p w14:paraId="477180E5" w14:textId="7BB2DCE6" w:rsidR="00A836FB" w:rsidRPr="00843D55" w:rsidRDefault="00A836FB"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6F333D">
        <w:rPr>
          <w:b/>
          <w:sz w:val="24"/>
        </w:rPr>
        <w:t>Einkabellösung mit Trigger over Ethernet</w:t>
      </w:r>
      <w:r w:rsidR="006F333D" w:rsidRPr="006F333D">
        <w:rPr>
          <w:b/>
          <w:sz w:val="24"/>
        </w:rPr>
        <w:br/>
      </w:r>
      <w:r w:rsidRPr="00A836FB">
        <w:rPr>
          <w:sz w:val="24"/>
        </w:rPr>
        <w:t xml:space="preserve">Die neuen Manta G-158 und Manta G-040 bieten die </w:t>
      </w:r>
      <w:r w:rsidR="005D20A4" w:rsidRPr="00A836FB">
        <w:rPr>
          <w:sz w:val="24"/>
        </w:rPr>
        <w:t>Action</w:t>
      </w:r>
      <w:r w:rsidR="005D20A4">
        <w:rPr>
          <w:sz w:val="24"/>
        </w:rPr>
        <w:t>-</w:t>
      </w:r>
      <w:r w:rsidR="005D20A4" w:rsidRPr="00A836FB">
        <w:rPr>
          <w:sz w:val="24"/>
        </w:rPr>
        <w:t>Commands</w:t>
      </w:r>
      <w:r w:rsidR="005D20A4">
        <w:rPr>
          <w:sz w:val="24"/>
        </w:rPr>
        <w:t>-</w:t>
      </w:r>
      <w:r w:rsidRPr="00A836FB">
        <w:rPr>
          <w:sz w:val="24"/>
        </w:rPr>
        <w:t xml:space="preserve">Funktion Trigger over Ethernet (ToE). ToE ermöglicht es Anwendern, GigE-Kameras in einem Netzwerk über das Ethernet-Kabel extern zu triggern. Das bedeutet, dass die Manta-Kameras jetzt über die Power over Ethernet-Verbindung angesteuert werden können und es dem Anwender </w:t>
      </w:r>
      <w:r w:rsidRPr="00A836FB">
        <w:rPr>
          <w:sz w:val="24"/>
        </w:rPr>
        <w:lastRenderedPageBreak/>
        <w:t xml:space="preserve">ermöglichen, Einkabellösungen mit Daten-, Strom- und Triggerfunktionen zu realisieren. Darüber hinaus können alle </w:t>
      </w:r>
      <w:r w:rsidR="005D20A4" w:rsidRPr="00A836FB">
        <w:rPr>
          <w:sz w:val="24"/>
        </w:rPr>
        <w:t>Action</w:t>
      </w:r>
      <w:r w:rsidR="005D20A4">
        <w:rPr>
          <w:sz w:val="24"/>
        </w:rPr>
        <w:t>-</w:t>
      </w:r>
      <w:r w:rsidR="005D20A4" w:rsidRPr="00A836FB">
        <w:rPr>
          <w:sz w:val="24"/>
        </w:rPr>
        <w:t>Command</w:t>
      </w:r>
      <w:r w:rsidR="005D20A4">
        <w:rPr>
          <w:sz w:val="24"/>
        </w:rPr>
        <w:t>s-</w:t>
      </w:r>
      <w:r w:rsidRPr="00A836FB">
        <w:rPr>
          <w:sz w:val="24"/>
        </w:rPr>
        <w:t>Konfigurationen in den Benutzereinstellungen der Kamera gespeichert werden.</w:t>
      </w:r>
    </w:p>
    <w:p w14:paraId="6FDAD3A6" w14:textId="12EA526E" w:rsidR="00A836FB" w:rsidRDefault="00A836FB" w:rsidP="006F333D">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A836FB">
        <w:rPr>
          <w:b/>
          <w:sz w:val="24"/>
        </w:rPr>
        <w:t>Vielseitige Kamerafamilie für qualitativ hochwertige Aufnahmen</w:t>
      </w:r>
      <w:r w:rsidR="006F333D">
        <w:rPr>
          <w:b/>
          <w:sz w:val="24"/>
        </w:rPr>
        <w:br/>
      </w:r>
      <w:r w:rsidRPr="00A836FB">
        <w:rPr>
          <w:sz w:val="24"/>
        </w:rPr>
        <w:t>Die Manta ist Allied Vision's vielseitigste GigE Vision Kamera mit einer Vielzahl von Funktionen</w:t>
      </w:r>
      <w:r w:rsidR="00843D55">
        <w:rPr>
          <w:sz w:val="24"/>
        </w:rPr>
        <w:t xml:space="preserve">. </w:t>
      </w:r>
      <w:r w:rsidRPr="00A836FB">
        <w:rPr>
          <w:sz w:val="24"/>
        </w:rPr>
        <w:t xml:space="preserve">Dank des modularen Konzepts </w:t>
      </w:r>
      <w:r w:rsidR="00A25923">
        <w:rPr>
          <w:sz w:val="24"/>
        </w:rPr>
        <w:t>der</w:t>
      </w:r>
      <w:r w:rsidRPr="00A836FB">
        <w:rPr>
          <w:sz w:val="24"/>
        </w:rPr>
        <w:t xml:space="preserve"> Manta können Anwender aus einer Vielzahl von Hardware-Optionen wählen, darunter Power over Ethernet, optische Filter, </w:t>
      </w:r>
      <w:r w:rsidR="00A25923">
        <w:rPr>
          <w:sz w:val="24"/>
        </w:rPr>
        <w:t>verschiedene Objektivanschlüsse, Winkel-Kopf- sowie Platinen-Varianten,</w:t>
      </w:r>
      <w:r w:rsidRPr="00A836FB">
        <w:rPr>
          <w:sz w:val="24"/>
        </w:rPr>
        <w:t xml:space="preserve"> die die Integration in nahezu jede Anwendung erleichter</w:t>
      </w:r>
      <w:r w:rsidR="00A25923">
        <w:rPr>
          <w:sz w:val="24"/>
        </w:rPr>
        <w:t>n</w:t>
      </w:r>
      <w:r w:rsidRPr="00A836FB">
        <w:rPr>
          <w:sz w:val="24"/>
        </w:rPr>
        <w:t xml:space="preserve">. Auch auf der Softwareseite ist eine einfache Integration gewährleistet: </w:t>
      </w:r>
      <w:r w:rsidR="00A25923">
        <w:rPr>
          <w:sz w:val="24"/>
        </w:rPr>
        <w:t>Die</w:t>
      </w:r>
      <w:r w:rsidRPr="00A836FB">
        <w:rPr>
          <w:sz w:val="24"/>
        </w:rPr>
        <w:t xml:space="preserve"> Manta</w:t>
      </w:r>
      <w:r w:rsidR="00A25923">
        <w:rPr>
          <w:sz w:val="24"/>
        </w:rPr>
        <w:t xml:space="preserve">-Modelle </w:t>
      </w:r>
      <w:r w:rsidRPr="00A836FB">
        <w:rPr>
          <w:sz w:val="24"/>
        </w:rPr>
        <w:t>w</w:t>
      </w:r>
      <w:r w:rsidR="00A25923">
        <w:rPr>
          <w:sz w:val="24"/>
        </w:rPr>
        <w:t>erden</w:t>
      </w:r>
      <w:r w:rsidRPr="00A836FB">
        <w:rPr>
          <w:sz w:val="24"/>
        </w:rPr>
        <w:t xml:space="preserve"> von allen gängigen Bildverarbeitungsbibliotheken unterstützt, und das Software Development Kit </w:t>
      </w:r>
      <w:r w:rsidR="00A25923" w:rsidRPr="00A836FB">
        <w:rPr>
          <w:sz w:val="24"/>
        </w:rPr>
        <w:t xml:space="preserve">Vimba </w:t>
      </w:r>
      <w:r w:rsidRPr="00A836FB">
        <w:rPr>
          <w:sz w:val="24"/>
        </w:rPr>
        <w:t xml:space="preserve">von Allied Vision ermöglicht mit seiner neuen intuitiven Benutzeroberfläche eine einfache </w:t>
      </w:r>
      <w:r w:rsidR="001314A4">
        <w:rPr>
          <w:sz w:val="24"/>
        </w:rPr>
        <w:t xml:space="preserve">Integration und </w:t>
      </w:r>
      <w:r w:rsidRPr="00A836FB">
        <w:rPr>
          <w:sz w:val="24"/>
        </w:rPr>
        <w:t>Konfiguration.</w:t>
      </w:r>
    </w:p>
    <w:p w14:paraId="4268F70A" w14:textId="22930759" w:rsidR="00E04593" w:rsidRPr="00E04593" w:rsidRDefault="00E04593" w:rsidP="00E04593">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sz w:val="24"/>
        </w:rPr>
        <w:t>Die neue Manta-Modelle werden sowohl als monochrome als auch als Farb-Kamera erhältlich sein.</w:t>
      </w:r>
    </w:p>
    <w:p w14:paraId="15005AA0" w14:textId="3E3DBEEC" w:rsidR="00745381" w:rsidRPr="00A836FB" w:rsidRDefault="0074538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A836FB">
        <w:rPr>
          <w:b/>
          <w:sz w:val="24"/>
        </w:rPr>
        <w:t>Manta G-</w:t>
      </w:r>
      <w:r w:rsidR="005D20A4">
        <w:rPr>
          <w:b/>
          <w:sz w:val="24"/>
        </w:rPr>
        <w:t>158</w:t>
      </w:r>
      <w:r w:rsidRPr="00A836FB">
        <w:rPr>
          <w:b/>
          <w:sz w:val="24"/>
        </w:rPr>
        <w:t xml:space="preserve"> </w:t>
      </w:r>
      <w:r w:rsidR="00A836FB" w:rsidRPr="00A836FB">
        <w:rPr>
          <w:b/>
          <w:sz w:val="24"/>
        </w:rPr>
        <w:t>und</w:t>
      </w:r>
      <w:r w:rsidRPr="00A836FB">
        <w:rPr>
          <w:b/>
          <w:sz w:val="24"/>
        </w:rPr>
        <w:t xml:space="preserve"> Manta G-</w:t>
      </w:r>
      <w:r w:rsidR="005D20A4">
        <w:rPr>
          <w:b/>
          <w:sz w:val="24"/>
        </w:rPr>
        <w:t>040</w:t>
      </w:r>
      <w:r w:rsidRPr="00A836FB">
        <w:rPr>
          <w:b/>
          <w:sz w:val="24"/>
        </w:rPr>
        <w:t xml:space="preserve"> </w:t>
      </w:r>
      <w:r w:rsidR="00A836FB" w:rsidRPr="00A836FB">
        <w:rPr>
          <w:b/>
          <w:sz w:val="24"/>
        </w:rPr>
        <w:t>im</w:t>
      </w:r>
      <w:r w:rsidR="00A836FB">
        <w:rPr>
          <w:b/>
          <w:sz w:val="24"/>
        </w:rPr>
        <w:t xml:space="preserve"> Überblick</w:t>
      </w:r>
    </w:p>
    <w:tbl>
      <w:tblPr>
        <w:tblStyle w:val="Tabellenraster"/>
        <w:tblW w:w="9067" w:type="dxa"/>
        <w:tblLook w:val="04A0" w:firstRow="1" w:lastRow="0" w:firstColumn="1" w:lastColumn="0" w:noHBand="0" w:noVBand="1"/>
      </w:tblPr>
      <w:tblGrid>
        <w:gridCol w:w="2263"/>
        <w:gridCol w:w="3544"/>
        <w:gridCol w:w="3260"/>
      </w:tblGrid>
      <w:tr w:rsidR="006D1521" w:rsidRPr="00745381" w14:paraId="7516BEB7" w14:textId="7027E434" w:rsidTr="006D1521">
        <w:tc>
          <w:tcPr>
            <w:tcW w:w="2263" w:type="dxa"/>
            <w:shd w:val="clear" w:color="auto" w:fill="DDD9C3" w:themeFill="background2" w:themeFillShade="E6"/>
            <w:vAlign w:val="center"/>
          </w:tcPr>
          <w:p w14:paraId="357651F6" w14:textId="44309FE3"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Model</w:t>
            </w:r>
            <w:r w:rsidR="002E2E10">
              <w:rPr>
                <w:rFonts w:cs="Alright Sans Light"/>
                <w:b/>
                <w:spacing w:val="2"/>
                <w:sz w:val="24"/>
                <w:szCs w:val="24"/>
                <w:lang w:val="en-US"/>
              </w:rPr>
              <w:t>l</w:t>
            </w:r>
            <w:bookmarkStart w:id="1" w:name="_GoBack"/>
            <w:bookmarkEnd w:id="1"/>
          </w:p>
        </w:tc>
        <w:tc>
          <w:tcPr>
            <w:tcW w:w="3544" w:type="dxa"/>
            <w:vAlign w:val="center"/>
          </w:tcPr>
          <w:p w14:paraId="2057130C" w14:textId="26E8FCA4" w:rsidR="006D1521" w:rsidRPr="00745381" w:rsidRDefault="006D1521" w:rsidP="00745381">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Manta G-158</w:t>
            </w:r>
          </w:p>
        </w:tc>
        <w:tc>
          <w:tcPr>
            <w:tcW w:w="3260" w:type="dxa"/>
          </w:tcPr>
          <w:p w14:paraId="456A8B8A" w14:textId="76E34439" w:rsidR="006D1521" w:rsidRPr="00745381" w:rsidRDefault="006D1521" w:rsidP="00745381">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Manta G-040</w:t>
            </w:r>
          </w:p>
        </w:tc>
      </w:tr>
      <w:tr w:rsidR="006D1521" w:rsidRPr="00745381" w14:paraId="0B5D7FF9" w14:textId="2377FAB0" w:rsidTr="006D1521">
        <w:tc>
          <w:tcPr>
            <w:tcW w:w="2263" w:type="dxa"/>
            <w:shd w:val="clear" w:color="auto" w:fill="DDD9C3" w:themeFill="background2" w:themeFillShade="E6"/>
            <w:vAlign w:val="center"/>
          </w:tcPr>
          <w:p w14:paraId="049F6E0B"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753705EC" w14:textId="5CBFBB97" w:rsidR="006D1521" w:rsidRPr="00745381" w:rsidRDefault="006D1521" w:rsidP="00745381">
            <w:pPr>
              <w:autoSpaceDE w:val="0"/>
              <w:autoSpaceDN w:val="0"/>
              <w:adjustRightInd w:val="0"/>
              <w:spacing w:before="60" w:after="60"/>
              <w:jc w:val="center"/>
              <w:rPr>
                <w:rFonts w:cs="Alright Sans Light"/>
                <w:b/>
                <w:spacing w:val="2"/>
                <w:sz w:val="24"/>
                <w:szCs w:val="24"/>
                <w:lang w:val="en-US"/>
              </w:rPr>
            </w:pPr>
            <w:r w:rsidRPr="00745381">
              <w:rPr>
                <w:rFonts w:eastAsia="AlrightSans-Light" w:cs="AlrightSans-Light"/>
                <w:sz w:val="24"/>
                <w:szCs w:val="24"/>
                <w:lang w:val="en-US"/>
              </w:rPr>
              <w:t>Sony IMX273</w:t>
            </w:r>
          </w:p>
        </w:tc>
        <w:tc>
          <w:tcPr>
            <w:tcW w:w="3260" w:type="dxa"/>
          </w:tcPr>
          <w:p w14:paraId="4CD8E556" w14:textId="581FA3E9" w:rsidR="006D1521" w:rsidRPr="00745381" w:rsidRDefault="006D1521" w:rsidP="00745381">
            <w:pPr>
              <w:autoSpaceDE w:val="0"/>
              <w:autoSpaceDN w:val="0"/>
              <w:adjustRightInd w:val="0"/>
              <w:spacing w:before="60" w:after="60"/>
              <w:jc w:val="center"/>
              <w:rPr>
                <w:rFonts w:eastAsia="AlrightSans-Light" w:cs="AlrightSans-Light"/>
                <w:sz w:val="24"/>
                <w:szCs w:val="24"/>
                <w:lang w:val="en-US"/>
              </w:rPr>
            </w:pPr>
            <w:r w:rsidRPr="00745381">
              <w:rPr>
                <w:rFonts w:eastAsia="AlrightSans-Light" w:cs="AlrightSans-Light"/>
                <w:sz w:val="24"/>
                <w:szCs w:val="24"/>
                <w:lang w:val="en-US"/>
              </w:rPr>
              <w:t>Sony IMX287</w:t>
            </w:r>
          </w:p>
        </w:tc>
      </w:tr>
      <w:tr w:rsidR="006D1521" w:rsidRPr="00745381" w14:paraId="1E7DC5E3" w14:textId="37E3054F" w:rsidTr="006D1521">
        <w:tc>
          <w:tcPr>
            <w:tcW w:w="2263" w:type="dxa"/>
            <w:shd w:val="clear" w:color="auto" w:fill="DDD9C3" w:themeFill="background2" w:themeFillShade="E6"/>
            <w:vAlign w:val="center"/>
          </w:tcPr>
          <w:p w14:paraId="1D03280F" w14:textId="68303DCC"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Sensortyp</w:t>
            </w:r>
          </w:p>
        </w:tc>
        <w:tc>
          <w:tcPr>
            <w:tcW w:w="3544" w:type="dxa"/>
            <w:vAlign w:val="center"/>
          </w:tcPr>
          <w:p w14:paraId="31AEEACF" w14:textId="5F4803DF"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c>
          <w:tcPr>
            <w:tcW w:w="3260" w:type="dxa"/>
          </w:tcPr>
          <w:p w14:paraId="1B4F8536" w14:textId="04715F47"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r>
      <w:tr w:rsidR="006D1521" w:rsidRPr="00745381" w14:paraId="6D4E6FDC" w14:textId="54B63677" w:rsidTr="006D1521">
        <w:tc>
          <w:tcPr>
            <w:tcW w:w="2263" w:type="dxa"/>
            <w:shd w:val="clear" w:color="auto" w:fill="DDD9C3" w:themeFill="background2" w:themeFillShade="E6"/>
            <w:vAlign w:val="center"/>
          </w:tcPr>
          <w:p w14:paraId="5A1D694F" w14:textId="5D2618E4"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Shuttertyp</w:t>
            </w:r>
          </w:p>
        </w:tc>
        <w:tc>
          <w:tcPr>
            <w:tcW w:w="3544" w:type="dxa"/>
            <w:vAlign w:val="center"/>
          </w:tcPr>
          <w:p w14:paraId="34AC9457" w14:textId="7D86DE4A"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Global shutter</w:t>
            </w:r>
          </w:p>
        </w:tc>
        <w:tc>
          <w:tcPr>
            <w:tcW w:w="3260" w:type="dxa"/>
          </w:tcPr>
          <w:p w14:paraId="6D5468DE" w14:textId="34B12D53"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Global shutter</w:t>
            </w:r>
          </w:p>
        </w:tc>
      </w:tr>
      <w:tr w:rsidR="006D1521" w:rsidRPr="00745381" w14:paraId="7213C0D8" w14:textId="5A47ED3B" w:rsidTr="006D1521">
        <w:tc>
          <w:tcPr>
            <w:tcW w:w="2263" w:type="dxa"/>
            <w:shd w:val="clear" w:color="auto" w:fill="DDD9C3" w:themeFill="background2" w:themeFillShade="E6"/>
            <w:vAlign w:val="center"/>
          </w:tcPr>
          <w:p w14:paraId="752647E6" w14:textId="052EC8DD"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w:t>
            </w:r>
            <w:r w:rsidR="00A836FB">
              <w:rPr>
                <w:rFonts w:cs="Alright Sans Light"/>
                <w:b/>
                <w:spacing w:val="2"/>
                <w:sz w:val="24"/>
                <w:szCs w:val="24"/>
                <w:lang w:val="en-US"/>
              </w:rPr>
              <w:t>größe</w:t>
            </w:r>
          </w:p>
        </w:tc>
        <w:tc>
          <w:tcPr>
            <w:tcW w:w="3544" w:type="dxa"/>
            <w:vAlign w:val="center"/>
          </w:tcPr>
          <w:p w14:paraId="3D685FC7" w14:textId="4CEE55FD" w:rsidR="006D1521" w:rsidRPr="00745381" w:rsidRDefault="006D1521" w:rsidP="00745381">
            <w:pPr>
              <w:spacing w:before="60" w:after="60"/>
              <w:jc w:val="center"/>
              <w:rPr>
                <w:rFonts w:cs="Alright Sans Light"/>
                <w:b/>
                <w:spacing w:val="2"/>
                <w:sz w:val="24"/>
                <w:szCs w:val="24"/>
                <w:lang w:val="en-US"/>
              </w:rPr>
            </w:pPr>
            <w:r w:rsidRPr="00745381">
              <w:rPr>
                <w:rFonts w:eastAsia="AlrightSans-Light" w:cs="AlrightSans-Light"/>
                <w:sz w:val="24"/>
                <w:szCs w:val="24"/>
                <w:lang w:val="en-US"/>
              </w:rPr>
              <w:t>Type</w:t>
            </w:r>
            <w:r w:rsidR="00EB3478">
              <w:rPr>
                <w:rFonts w:eastAsia="AlrightSans-Light" w:cs="AlrightSans-Light"/>
                <w:sz w:val="24"/>
                <w:szCs w:val="24"/>
                <w:lang w:val="en-US"/>
              </w:rPr>
              <w:t xml:space="preserve"> 1/2,</w:t>
            </w:r>
            <w:r w:rsidRPr="00745381">
              <w:rPr>
                <w:rFonts w:eastAsia="AlrightSans-Light" w:cs="AlrightSans-Light"/>
                <w:sz w:val="24"/>
                <w:szCs w:val="24"/>
                <w:lang w:val="en-US"/>
              </w:rPr>
              <w:t>9</w:t>
            </w:r>
          </w:p>
        </w:tc>
        <w:tc>
          <w:tcPr>
            <w:tcW w:w="3260" w:type="dxa"/>
          </w:tcPr>
          <w:p w14:paraId="1464CF85" w14:textId="402C6A56"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Type</w:t>
            </w:r>
            <w:r w:rsidR="00EB3478">
              <w:rPr>
                <w:rFonts w:eastAsia="AlrightSans-Light" w:cs="AlrightSans-Light"/>
                <w:sz w:val="24"/>
                <w:szCs w:val="24"/>
                <w:lang w:val="en-US"/>
              </w:rPr>
              <w:t xml:space="preserve"> 1/2,</w:t>
            </w:r>
            <w:r w:rsidRPr="00745381">
              <w:rPr>
                <w:rFonts w:eastAsia="AlrightSans-Light" w:cs="AlrightSans-Light"/>
                <w:sz w:val="24"/>
                <w:szCs w:val="24"/>
                <w:lang w:val="en-US"/>
              </w:rPr>
              <w:t>9</w:t>
            </w:r>
          </w:p>
        </w:tc>
      </w:tr>
      <w:tr w:rsidR="006D1521" w:rsidRPr="00745381" w14:paraId="24076E52" w14:textId="7A79E80C" w:rsidTr="006D1521">
        <w:tc>
          <w:tcPr>
            <w:tcW w:w="2263" w:type="dxa"/>
            <w:shd w:val="clear" w:color="auto" w:fill="DDD9C3" w:themeFill="background2" w:themeFillShade="E6"/>
            <w:vAlign w:val="center"/>
          </w:tcPr>
          <w:p w14:paraId="7ADA14DA" w14:textId="28691F94"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Pixel</w:t>
            </w:r>
            <w:r w:rsidR="00A836FB">
              <w:rPr>
                <w:rFonts w:cs="Alright Sans Light"/>
                <w:b/>
                <w:spacing w:val="2"/>
                <w:sz w:val="24"/>
                <w:szCs w:val="24"/>
                <w:lang w:val="en-US"/>
              </w:rPr>
              <w:t>größe</w:t>
            </w:r>
          </w:p>
        </w:tc>
        <w:tc>
          <w:tcPr>
            <w:tcW w:w="3544" w:type="dxa"/>
            <w:vAlign w:val="center"/>
          </w:tcPr>
          <w:p w14:paraId="377586E6" w14:textId="3085D2BE"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3</w:t>
            </w:r>
            <w:r w:rsidR="00EB3478">
              <w:rPr>
                <w:rFonts w:eastAsia="AlrightSans-Light" w:cs="AlrightSans-Light"/>
                <w:sz w:val="24"/>
                <w:szCs w:val="24"/>
                <w:lang w:val="en-US"/>
              </w:rPr>
              <w:t>,</w:t>
            </w:r>
            <w:r w:rsidRPr="00745381">
              <w:rPr>
                <w:rFonts w:eastAsia="AlrightSans-Light" w:cs="AlrightSans-Light"/>
                <w:sz w:val="24"/>
                <w:szCs w:val="24"/>
                <w:lang w:val="en-US"/>
              </w:rPr>
              <w:t>45 μm x 3</w:t>
            </w:r>
            <w:r w:rsidR="00EB3478">
              <w:rPr>
                <w:rFonts w:eastAsia="AlrightSans-Light" w:cs="AlrightSans-Light"/>
                <w:sz w:val="24"/>
                <w:szCs w:val="24"/>
                <w:lang w:val="en-US"/>
              </w:rPr>
              <w:t>,</w:t>
            </w:r>
            <w:r w:rsidRPr="00745381">
              <w:rPr>
                <w:rFonts w:eastAsia="AlrightSans-Light" w:cs="AlrightSans-Light"/>
                <w:sz w:val="24"/>
                <w:szCs w:val="24"/>
                <w:lang w:val="en-US"/>
              </w:rPr>
              <w:t>45 μm</w:t>
            </w:r>
          </w:p>
        </w:tc>
        <w:tc>
          <w:tcPr>
            <w:tcW w:w="3260" w:type="dxa"/>
          </w:tcPr>
          <w:p w14:paraId="31C8002F" w14:textId="3685C596"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6</w:t>
            </w:r>
            <w:r w:rsidR="00EB3478">
              <w:rPr>
                <w:rFonts w:eastAsia="AlrightSans-Light" w:cs="AlrightSans-Light"/>
                <w:sz w:val="24"/>
                <w:szCs w:val="24"/>
                <w:lang w:val="en-US"/>
              </w:rPr>
              <w:t>,</w:t>
            </w:r>
            <w:r w:rsidRPr="00745381">
              <w:rPr>
                <w:rFonts w:eastAsia="AlrightSans-Light" w:cs="AlrightSans-Light"/>
                <w:sz w:val="24"/>
                <w:szCs w:val="24"/>
                <w:lang w:val="en-US"/>
              </w:rPr>
              <w:t>9 μm x 6</w:t>
            </w:r>
            <w:r w:rsidR="00EB3478">
              <w:rPr>
                <w:rFonts w:eastAsia="AlrightSans-Light" w:cs="AlrightSans-Light"/>
                <w:sz w:val="24"/>
                <w:szCs w:val="24"/>
                <w:lang w:val="en-US"/>
              </w:rPr>
              <w:t>,</w:t>
            </w:r>
            <w:r w:rsidRPr="00745381">
              <w:rPr>
                <w:rFonts w:eastAsia="AlrightSans-Light" w:cs="AlrightSans-Light"/>
                <w:sz w:val="24"/>
                <w:szCs w:val="24"/>
                <w:lang w:val="en-US"/>
              </w:rPr>
              <w:t>9 μm</w:t>
            </w:r>
          </w:p>
        </w:tc>
      </w:tr>
      <w:tr w:rsidR="006D1521" w:rsidRPr="00745381" w14:paraId="7EAC8B7E" w14:textId="60BBCD3C" w:rsidTr="006D1521">
        <w:tc>
          <w:tcPr>
            <w:tcW w:w="2263" w:type="dxa"/>
            <w:shd w:val="clear" w:color="auto" w:fill="DDD9C3" w:themeFill="background2" w:themeFillShade="E6"/>
            <w:vAlign w:val="center"/>
          </w:tcPr>
          <w:p w14:paraId="4C200A44" w14:textId="126F5C81" w:rsidR="006D1521" w:rsidRPr="00745381" w:rsidRDefault="00A836FB" w:rsidP="003F3C35">
            <w:pPr>
              <w:spacing w:before="60" w:after="60"/>
              <w:rPr>
                <w:rFonts w:cs="Alright Sans Light"/>
                <w:b/>
                <w:spacing w:val="2"/>
                <w:sz w:val="24"/>
                <w:szCs w:val="24"/>
                <w:lang w:val="en-US"/>
              </w:rPr>
            </w:pPr>
            <w:r>
              <w:rPr>
                <w:rFonts w:cs="Alright Sans Light"/>
                <w:b/>
                <w:spacing w:val="2"/>
                <w:sz w:val="24"/>
                <w:szCs w:val="24"/>
                <w:lang w:val="en-US"/>
              </w:rPr>
              <w:t>Auflösung</w:t>
            </w:r>
          </w:p>
        </w:tc>
        <w:tc>
          <w:tcPr>
            <w:tcW w:w="3544" w:type="dxa"/>
            <w:vAlign w:val="center"/>
          </w:tcPr>
          <w:p w14:paraId="32FD87DF" w14:textId="000E1D96" w:rsidR="006D1521" w:rsidRPr="00745381" w:rsidRDefault="006D1521" w:rsidP="00745381">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1</w:t>
            </w:r>
            <w:r w:rsidR="00EB3478">
              <w:rPr>
                <w:rFonts w:eastAsia="AlrightSans-Light" w:cs="AlrightSans-Light"/>
                <w:sz w:val="24"/>
                <w:szCs w:val="24"/>
                <w:lang w:val="en-US"/>
              </w:rPr>
              <w:t>,</w:t>
            </w:r>
            <w:r w:rsidRPr="00745381">
              <w:rPr>
                <w:rFonts w:eastAsia="AlrightSans-Light" w:cs="AlrightSans-Light"/>
                <w:sz w:val="24"/>
                <w:szCs w:val="24"/>
                <w:lang w:val="en-US"/>
              </w:rPr>
              <w:t>58 M</w:t>
            </w:r>
            <w:r w:rsidR="005D20A4">
              <w:rPr>
                <w:rFonts w:eastAsia="AlrightSans-Light" w:cs="AlrightSans-Light"/>
                <w:sz w:val="24"/>
                <w:szCs w:val="24"/>
                <w:lang w:val="en-US"/>
              </w:rPr>
              <w:t>egapixel</w:t>
            </w:r>
          </w:p>
          <w:p w14:paraId="43B0BDB3" w14:textId="43523627" w:rsidR="006D1521" w:rsidRPr="00745381" w:rsidRDefault="006D1521" w:rsidP="00745381">
            <w:pPr>
              <w:spacing w:before="60" w:after="60"/>
              <w:jc w:val="center"/>
              <w:rPr>
                <w:rFonts w:cs="Alright Sans Light"/>
                <w:spacing w:val="2"/>
                <w:sz w:val="24"/>
                <w:szCs w:val="24"/>
                <w:lang w:val="en-US"/>
              </w:rPr>
            </w:pPr>
            <w:r w:rsidRPr="00745381">
              <w:rPr>
                <w:rFonts w:eastAsia="AlrightSans-Light" w:cs="AlrightSans-Light"/>
                <w:sz w:val="24"/>
                <w:szCs w:val="24"/>
                <w:lang w:val="en-US"/>
              </w:rPr>
              <w:t>1456 (H) × 1088 (V)</w:t>
            </w:r>
          </w:p>
        </w:tc>
        <w:tc>
          <w:tcPr>
            <w:tcW w:w="3260" w:type="dxa"/>
          </w:tcPr>
          <w:p w14:paraId="2B7BAE81" w14:textId="20A898A1" w:rsidR="006D1521" w:rsidRPr="00745381" w:rsidRDefault="006D1521" w:rsidP="006D1521">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0</w:t>
            </w:r>
            <w:r w:rsidR="00EB3478">
              <w:rPr>
                <w:rFonts w:eastAsia="AlrightSans-Light" w:cs="AlrightSans-Light"/>
                <w:sz w:val="24"/>
                <w:szCs w:val="24"/>
                <w:lang w:val="en-US"/>
              </w:rPr>
              <w:t>,</w:t>
            </w:r>
            <w:r w:rsidRPr="00745381">
              <w:rPr>
                <w:rFonts w:eastAsia="AlrightSans-Light" w:cs="AlrightSans-Light"/>
                <w:sz w:val="24"/>
                <w:szCs w:val="24"/>
                <w:lang w:val="en-US"/>
              </w:rPr>
              <w:t>4</w:t>
            </w:r>
            <w:r w:rsidR="00EB3478">
              <w:rPr>
                <w:rFonts w:eastAsia="AlrightSans-Light" w:cs="AlrightSans-Light"/>
                <w:sz w:val="24"/>
                <w:szCs w:val="24"/>
                <w:lang w:val="en-US"/>
              </w:rPr>
              <w:t>0</w:t>
            </w:r>
            <w:r w:rsidRPr="00745381">
              <w:rPr>
                <w:rFonts w:eastAsia="AlrightSans-Light" w:cs="AlrightSans-Light"/>
                <w:sz w:val="24"/>
                <w:szCs w:val="24"/>
                <w:lang w:val="en-US"/>
              </w:rPr>
              <w:t xml:space="preserve"> </w:t>
            </w:r>
            <w:r w:rsidR="005D20A4">
              <w:rPr>
                <w:rFonts w:eastAsia="AlrightSans-Light" w:cs="AlrightSans-Light"/>
                <w:sz w:val="24"/>
                <w:szCs w:val="24"/>
                <w:lang w:val="en-US"/>
              </w:rPr>
              <w:t>Megapixel</w:t>
            </w:r>
          </w:p>
          <w:p w14:paraId="1FBD5F8D" w14:textId="42E24B87" w:rsidR="006D1521" w:rsidRPr="00745381" w:rsidRDefault="006D1521" w:rsidP="006D1521">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728 (H) × 544 (V)</w:t>
            </w:r>
          </w:p>
        </w:tc>
      </w:tr>
      <w:tr w:rsidR="006D1521" w:rsidRPr="00745381" w14:paraId="6E38B1C5" w14:textId="3F075527" w:rsidTr="006D1521">
        <w:tc>
          <w:tcPr>
            <w:tcW w:w="2263" w:type="dxa"/>
            <w:shd w:val="clear" w:color="auto" w:fill="DDD9C3" w:themeFill="background2" w:themeFillShade="E6"/>
            <w:vAlign w:val="center"/>
          </w:tcPr>
          <w:p w14:paraId="3C705763" w14:textId="4C24B052" w:rsidR="006D1521" w:rsidRPr="00745381" w:rsidRDefault="00A836FB" w:rsidP="003F3C35">
            <w:pPr>
              <w:spacing w:before="60" w:after="60"/>
              <w:rPr>
                <w:rFonts w:cs="Alright Sans Light"/>
                <w:b/>
                <w:spacing w:val="2"/>
                <w:sz w:val="24"/>
                <w:szCs w:val="24"/>
                <w:lang w:val="en-US"/>
              </w:rPr>
            </w:pPr>
            <w:r>
              <w:rPr>
                <w:rFonts w:cs="Alright Sans Light"/>
                <w:b/>
                <w:spacing w:val="2"/>
                <w:sz w:val="24"/>
                <w:szCs w:val="24"/>
                <w:lang w:val="en-US"/>
              </w:rPr>
              <w:t>Bildrate</w:t>
            </w:r>
          </w:p>
        </w:tc>
        <w:tc>
          <w:tcPr>
            <w:tcW w:w="3544" w:type="dxa"/>
            <w:vAlign w:val="center"/>
          </w:tcPr>
          <w:p w14:paraId="5AFD3107" w14:textId="354C7821" w:rsidR="006D1521" w:rsidRPr="00745381" w:rsidRDefault="006D1521" w:rsidP="00745381">
            <w:pPr>
              <w:spacing w:before="60" w:after="60"/>
              <w:jc w:val="center"/>
              <w:rPr>
                <w:rFonts w:cs="Alright Sans Light"/>
                <w:b/>
                <w:spacing w:val="2"/>
                <w:sz w:val="24"/>
                <w:szCs w:val="24"/>
                <w:lang w:val="en-US"/>
              </w:rPr>
            </w:pPr>
            <w:r w:rsidRPr="00745381">
              <w:rPr>
                <w:rFonts w:eastAsia="AlrightSans-Light" w:cs="AlrightSans-Light"/>
                <w:sz w:val="24"/>
                <w:szCs w:val="24"/>
                <w:lang w:val="en-US"/>
              </w:rPr>
              <w:t>75</w:t>
            </w:r>
            <w:r w:rsidR="00EB3478">
              <w:rPr>
                <w:rFonts w:eastAsia="AlrightSans-Light" w:cs="AlrightSans-Light"/>
                <w:sz w:val="24"/>
                <w:szCs w:val="24"/>
                <w:lang w:val="en-US"/>
              </w:rPr>
              <w:t>,</w:t>
            </w:r>
            <w:r w:rsidRPr="00745381">
              <w:rPr>
                <w:rFonts w:eastAsia="AlrightSans-Light" w:cs="AlrightSans-Light"/>
                <w:sz w:val="24"/>
                <w:szCs w:val="24"/>
                <w:lang w:val="en-US"/>
              </w:rPr>
              <w:t>3 fps</w:t>
            </w:r>
          </w:p>
        </w:tc>
        <w:tc>
          <w:tcPr>
            <w:tcW w:w="3260" w:type="dxa"/>
          </w:tcPr>
          <w:p w14:paraId="175A8419" w14:textId="55BF30FC"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286 fps</w:t>
            </w:r>
          </w:p>
        </w:tc>
      </w:tr>
      <w:tr w:rsidR="006D1521" w:rsidRPr="00745381" w14:paraId="775671C7" w14:textId="068A7F23" w:rsidTr="006D1521">
        <w:tc>
          <w:tcPr>
            <w:tcW w:w="2263" w:type="dxa"/>
            <w:shd w:val="clear" w:color="auto" w:fill="DDD9C3" w:themeFill="background2" w:themeFillShade="E6"/>
            <w:vAlign w:val="center"/>
          </w:tcPr>
          <w:p w14:paraId="1008B7CC" w14:textId="64F9742D" w:rsidR="006D1521" w:rsidRPr="00745381" w:rsidRDefault="00A836FB" w:rsidP="003F3C35">
            <w:pPr>
              <w:spacing w:before="60" w:after="60"/>
              <w:rPr>
                <w:rFonts w:cs="Alright Sans Light"/>
                <w:b/>
                <w:spacing w:val="2"/>
                <w:sz w:val="24"/>
                <w:szCs w:val="24"/>
                <w:lang w:val="en-US"/>
              </w:rPr>
            </w:pPr>
            <w:r>
              <w:rPr>
                <w:rFonts w:cs="Alright Sans Light"/>
                <w:b/>
                <w:spacing w:val="2"/>
                <w:sz w:val="24"/>
                <w:szCs w:val="24"/>
                <w:lang w:val="en-US"/>
              </w:rPr>
              <w:t>Objektivanschluss</w:t>
            </w:r>
          </w:p>
        </w:tc>
        <w:tc>
          <w:tcPr>
            <w:tcW w:w="3544" w:type="dxa"/>
            <w:vAlign w:val="center"/>
          </w:tcPr>
          <w:p w14:paraId="2EA22242" w14:textId="32467CB4"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C-Mount</w:t>
            </w:r>
          </w:p>
        </w:tc>
        <w:tc>
          <w:tcPr>
            <w:tcW w:w="3260" w:type="dxa"/>
          </w:tcPr>
          <w:p w14:paraId="0A3C2335" w14:textId="73184CD4"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C-Mount</w:t>
            </w:r>
          </w:p>
        </w:tc>
      </w:tr>
    </w:tbl>
    <w:p w14:paraId="651303C4" w14:textId="398ECDA6" w:rsidR="00815C06" w:rsidRDefault="00815C06" w:rsidP="00897BDA">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36743145" w14:textId="77777777" w:rsidR="00815C06" w:rsidRDefault="00815C06">
      <w:pPr>
        <w:rPr>
          <w:b/>
          <w:sz w:val="18"/>
          <w:szCs w:val="18"/>
        </w:rPr>
      </w:pPr>
      <w:r>
        <w:rPr>
          <w:b/>
          <w:sz w:val="18"/>
          <w:szCs w:val="18"/>
        </w:rPr>
        <w:br w:type="page"/>
      </w:r>
    </w:p>
    <w:p w14:paraId="518A1685" w14:textId="77777777" w:rsidR="00897BDA" w:rsidRPr="00660E4D" w:rsidRDefault="00897BDA" w:rsidP="00897BDA">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25846805" w14:textId="77777777" w:rsidR="00897BDA" w:rsidRDefault="00897BDA" w:rsidP="00897BDA">
      <w:pPr>
        <w:pStyle w:val="Blocktext"/>
        <w:tabs>
          <w:tab w:val="left" w:pos="7920"/>
        </w:tabs>
        <w:ind w:left="0" w:right="0"/>
        <w:rPr>
          <w:rFonts w:asciiTheme="minorHAnsi" w:hAnsiTheme="minorHAnsi"/>
          <w:b w:val="0"/>
          <w:color w:val="auto"/>
          <w:sz w:val="18"/>
          <w:szCs w:val="18"/>
        </w:rPr>
      </w:pPr>
      <w:r w:rsidRPr="006031C3">
        <w:rPr>
          <w:rFonts w:ascii="Calibri" w:hAnsi="Calibri"/>
          <w:color w:val="auto"/>
          <w:sz w:val="18"/>
          <w:szCs w:val="18"/>
        </w:rPr>
        <w:t>Profil von Allied Vision</w:t>
      </w:r>
      <w:r w:rsidRPr="006031C3">
        <w:rPr>
          <w:color w:val="auto"/>
          <w:sz w:val="18"/>
          <w:szCs w:val="18"/>
        </w:rPr>
        <w:br/>
      </w:r>
      <w:r w:rsidRPr="006031C3">
        <w:rPr>
          <w:rFonts w:asciiTheme="minorHAnsi" w:hAnsiTheme="minorHAnsi"/>
          <w:b w:val="0"/>
          <w:color w:val="auto"/>
          <w:sz w:val="18"/>
          <w:szCs w:val="18"/>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Pr>
          <w:rFonts w:asciiTheme="minorHAnsi" w:hAnsiTheme="minorHAnsi"/>
          <w:b w:val="0"/>
          <w:color w:val="auto"/>
          <w:sz w:val="18"/>
          <w:szCs w:val="18"/>
        </w:rPr>
        <w:t xml:space="preserve"> Markt. Das Unternehmen hat neun</w:t>
      </w:r>
      <w:r w:rsidRPr="006031C3">
        <w:rPr>
          <w:rFonts w:asciiTheme="minorHAnsi" w:hAnsiTheme="minorHAnsi"/>
          <w:b w:val="0"/>
          <w:color w:val="auto"/>
          <w:sz w:val="18"/>
          <w:szCs w:val="18"/>
        </w:rPr>
        <w:t xml:space="preserve"> Standorte in Deutschland, Kanada, den USA, Singapur und China und wird von einem Netzwerk von Vertriebspartnern in über 30 Ländern vertreten. </w:t>
      </w:r>
    </w:p>
    <w:p w14:paraId="63975E48" w14:textId="77777777" w:rsidR="00897BDA" w:rsidRPr="00136CC7" w:rsidRDefault="002E2E10" w:rsidP="00897BDA">
      <w:pPr>
        <w:pStyle w:val="Blocktext"/>
        <w:tabs>
          <w:tab w:val="left" w:pos="7920"/>
        </w:tabs>
        <w:ind w:left="0" w:right="0"/>
        <w:rPr>
          <w:rFonts w:asciiTheme="minorHAnsi" w:hAnsiTheme="minorHAnsi"/>
          <w:b w:val="0"/>
          <w:color w:val="auto"/>
          <w:sz w:val="18"/>
          <w:szCs w:val="18"/>
        </w:rPr>
      </w:pPr>
      <w:hyperlink r:id="rId6" w:history="1">
        <w:r w:rsidR="00897BDA" w:rsidRPr="00136CC7">
          <w:rPr>
            <w:rStyle w:val="Hyperlink"/>
            <w:rFonts w:asciiTheme="minorHAnsi" w:hAnsiTheme="minorHAnsi"/>
            <w:b w:val="0"/>
            <w:sz w:val="18"/>
            <w:szCs w:val="18"/>
            <w:u w:val="none"/>
          </w:rPr>
          <w:t>www.alliedvision.com</w:t>
        </w:r>
      </w:hyperlink>
    </w:p>
    <w:p w14:paraId="4108E186" w14:textId="3BFEF412" w:rsidR="00897BDA" w:rsidRDefault="00897BDA" w:rsidP="00897BDA">
      <w:pPr>
        <w:spacing w:after="0" w:line="240" w:lineRule="auto"/>
        <w:rPr>
          <w:sz w:val="18"/>
          <w:szCs w:val="18"/>
        </w:rPr>
      </w:pPr>
    </w:p>
    <w:p w14:paraId="3EE62284" w14:textId="77777777" w:rsidR="00897BDA" w:rsidRPr="006031C3" w:rsidRDefault="00897BDA" w:rsidP="00897BDA">
      <w:pPr>
        <w:spacing w:after="0" w:line="240" w:lineRule="auto"/>
        <w:rPr>
          <w:sz w:val="18"/>
          <w:szCs w:val="18"/>
        </w:rPr>
      </w:pPr>
    </w:p>
    <w:p w14:paraId="0CC0A4B4" w14:textId="77777777" w:rsidR="00897BDA" w:rsidRPr="006031C3" w:rsidRDefault="00897BDA" w:rsidP="00897BDA">
      <w:pPr>
        <w:spacing w:line="240" w:lineRule="auto"/>
        <w:rPr>
          <w:rStyle w:val="Hyperlink"/>
          <w:color w:val="auto"/>
          <w:sz w:val="18"/>
          <w:szCs w:val="18"/>
          <w:u w:val="none"/>
        </w:rPr>
      </w:pPr>
      <w:r w:rsidRPr="006031C3">
        <w:rPr>
          <w:b/>
          <w:sz w:val="18"/>
          <w:szCs w:val="18"/>
        </w:rPr>
        <w:t>Kontakt (Firmenzentrale):</w:t>
      </w:r>
      <w:r w:rsidRPr="006031C3">
        <w:rPr>
          <w:b/>
          <w:sz w:val="18"/>
          <w:szCs w:val="18"/>
        </w:rPr>
        <w:br/>
      </w:r>
      <w:r w:rsidRPr="006031C3">
        <w:rPr>
          <w:sz w:val="18"/>
          <w:szCs w:val="18"/>
        </w:rPr>
        <w:t>Allied Vision Technologies GmbH</w:t>
      </w:r>
      <w:r>
        <w:rPr>
          <w:sz w:val="18"/>
          <w:szCs w:val="18"/>
        </w:rPr>
        <w:t>,</w:t>
      </w:r>
      <w:r w:rsidRPr="006031C3">
        <w:rPr>
          <w:sz w:val="18"/>
          <w:szCs w:val="18"/>
        </w:rPr>
        <w:t xml:space="preserve"> Taschenweg 2a</w:t>
      </w:r>
      <w:r>
        <w:rPr>
          <w:sz w:val="18"/>
          <w:szCs w:val="18"/>
        </w:rPr>
        <w:t>,</w:t>
      </w:r>
      <w:r w:rsidRPr="006031C3">
        <w:rPr>
          <w:sz w:val="18"/>
          <w:szCs w:val="18"/>
        </w:rPr>
        <w:t xml:space="preserve"> 07646 Stadtroda, Germany</w:t>
      </w:r>
      <w:r w:rsidRPr="006031C3">
        <w:rPr>
          <w:sz w:val="18"/>
          <w:szCs w:val="18"/>
        </w:rPr>
        <w:br/>
        <w:t>Tel.: +49 36428/677-0</w:t>
      </w:r>
      <w:r>
        <w:rPr>
          <w:sz w:val="18"/>
          <w:szCs w:val="18"/>
        </w:rPr>
        <w:t>,</w:t>
      </w:r>
      <w:r w:rsidRPr="006031C3">
        <w:rPr>
          <w:sz w:val="18"/>
          <w:szCs w:val="18"/>
        </w:rPr>
        <w:t xml:space="preserve"> Fax: +49 36428/677-24</w:t>
      </w:r>
      <w:r>
        <w:rPr>
          <w:sz w:val="18"/>
          <w:szCs w:val="18"/>
        </w:rPr>
        <w:t>,</w:t>
      </w:r>
      <w:r w:rsidRPr="006031C3">
        <w:rPr>
          <w:sz w:val="18"/>
          <w:szCs w:val="18"/>
        </w:rPr>
        <w:t xml:space="preserve"> </w:t>
      </w:r>
      <w:hyperlink r:id="rId7" w:history="1">
        <w:r w:rsidRPr="006031C3">
          <w:rPr>
            <w:rStyle w:val="Hyperlink"/>
            <w:color w:val="auto"/>
            <w:sz w:val="18"/>
            <w:szCs w:val="18"/>
            <w:u w:val="none"/>
          </w:rPr>
          <w:t>info@alliedvision.com</w:t>
        </w:r>
      </w:hyperlink>
      <w:r>
        <w:rPr>
          <w:sz w:val="18"/>
          <w:szCs w:val="18"/>
        </w:rPr>
        <w:t>,</w:t>
      </w:r>
      <w:r w:rsidRPr="006031C3">
        <w:rPr>
          <w:sz w:val="18"/>
          <w:szCs w:val="18"/>
        </w:rPr>
        <w:t xml:space="preserve"> </w:t>
      </w:r>
      <w:hyperlink r:id="rId8" w:history="1">
        <w:r w:rsidRPr="006031C3">
          <w:rPr>
            <w:rStyle w:val="Hyperlink"/>
            <w:color w:val="auto"/>
            <w:sz w:val="18"/>
            <w:szCs w:val="18"/>
            <w:u w:val="none"/>
          </w:rPr>
          <w:t>www.alliedvision.com</w:t>
        </w:r>
      </w:hyperlink>
    </w:p>
    <w:p w14:paraId="557B4AC2" w14:textId="77777777" w:rsidR="00897BDA" w:rsidRPr="00D4678A" w:rsidRDefault="00897BDA" w:rsidP="00897BDA">
      <w:pPr>
        <w:spacing w:after="0" w:line="240" w:lineRule="auto"/>
        <w:rPr>
          <w:sz w:val="18"/>
          <w:szCs w:val="18"/>
        </w:rPr>
      </w:pPr>
      <w:r w:rsidRPr="006031C3">
        <w:rPr>
          <w:rStyle w:val="Hyperlink"/>
          <w:b/>
          <w:color w:val="auto"/>
          <w:sz w:val="18"/>
          <w:szCs w:val="18"/>
          <w:u w:val="none"/>
        </w:rPr>
        <w:t>Ansprechpartner für die Medien:</w:t>
      </w:r>
      <w:r w:rsidRPr="006031C3">
        <w:rPr>
          <w:b/>
          <w:sz w:val="18"/>
          <w:szCs w:val="18"/>
        </w:rPr>
        <w:br/>
      </w:r>
      <w:r w:rsidRPr="00D4678A">
        <w:rPr>
          <w:sz w:val="18"/>
          <w:szCs w:val="18"/>
        </w:rPr>
        <w:t>Nathalie Többen</w:t>
      </w:r>
    </w:p>
    <w:p w14:paraId="75EFC53F" w14:textId="77777777" w:rsidR="00897BDA" w:rsidRPr="00D4678A" w:rsidRDefault="00897BDA" w:rsidP="00897BDA">
      <w:pPr>
        <w:spacing w:after="0" w:line="240" w:lineRule="auto"/>
        <w:rPr>
          <w:sz w:val="18"/>
          <w:szCs w:val="18"/>
        </w:rPr>
      </w:pPr>
      <w:r w:rsidRPr="00D4678A">
        <w:rPr>
          <w:sz w:val="18"/>
          <w:szCs w:val="18"/>
        </w:rPr>
        <w:t>Allied Vision Technologies GmbH, Klaus-Groth-Str. 1, 22926 Ahrensburg, Germany</w:t>
      </w:r>
    </w:p>
    <w:p w14:paraId="0A6EFAC0" w14:textId="77777777" w:rsidR="00897BDA" w:rsidRPr="00D4678A" w:rsidRDefault="00897BDA" w:rsidP="00897BDA">
      <w:pPr>
        <w:spacing w:after="0" w:line="240" w:lineRule="auto"/>
        <w:rPr>
          <w:sz w:val="18"/>
          <w:szCs w:val="18"/>
          <w:lang w:val="en-US"/>
        </w:rPr>
      </w:pPr>
      <w:r w:rsidRPr="00D4678A">
        <w:rPr>
          <w:sz w:val="18"/>
          <w:szCs w:val="18"/>
          <w:lang w:val="en-US"/>
        </w:rPr>
        <w:t xml:space="preserve">Tel.: +49 4102/6688-194, Fax: +49 4102/6688-10, </w:t>
      </w:r>
      <w:r w:rsidRPr="00D4678A">
        <w:rPr>
          <w:sz w:val="18"/>
          <w:szCs w:val="18"/>
          <w:lang w:val="en-US"/>
        </w:rPr>
        <w:fldChar w:fldCharType="begin"/>
      </w:r>
      <w:r w:rsidRPr="00D4678A">
        <w:rPr>
          <w:sz w:val="18"/>
          <w:szCs w:val="18"/>
          <w:lang w:val="en-US"/>
        </w:rPr>
        <w:instrText xml:space="preserve"> HYPERLINK "mailto:nathalie.toebben@alliedvision.com</w:instrText>
      </w:r>
    </w:p>
    <w:p w14:paraId="5E964AC6" w14:textId="77777777" w:rsidR="00897BDA" w:rsidRPr="00D4678A" w:rsidRDefault="00897BDA" w:rsidP="00897BDA">
      <w:pPr>
        <w:spacing w:after="0" w:line="240" w:lineRule="auto"/>
        <w:rPr>
          <w:rStyle w:val="Hyperlink"/>
          <w:color w:val="auto"/>
          <w:sz w:val="18"/>
          <w:szCs w:val="18"/>
          <w:u w:val="none"/>
          <w:lang w:val="en-US"/>
        </w:rPr>
      </w:pPr>
      <w:r w:rsidRPr="00D4678A">
        <w:rPr>
          <w:sz w:val="18"/>
          <w:szCs w:val="18"/>
          <w:lang w:val="en-US"/>
        </w:rPr>
        <w:instrText xml:space="preserve">" </w:instrText>
      </w:r>
      <w:r w:rsidRPr="00D4678A">
        <w:rPr>
          <w:sz w:val="18"/>
          <w:szCs w:val="18"/>
          <w:lang w:val="en-US"/>
        </w:rPr>
        <w:fldChar w:fldCharType="separate"/>
      </w:r>
      <w:r w:rsidRPr="00D4678A">
        <w:rPr>
          <w:rStyle w:val="Hyperlink"/>
          <w:color w:val="auto"/>
          <w:sz w:val="18"/>
          <w:szCs w:val="18"/>
          <w:u w:val="none"/>
          <w:lang w:val="en-US"/>
        </w:rPr>
        <w:t>nathalie.toebben@alliedvision.com</w:t>
      </w:r>
    </w:p>
    <w:p w14:paraId="6742E01E" w14:textId="5C9E13C3" w:rsidR="001126D8" w:rsidRPr="00815C06" w:rsidRDefault="00897BDA" w:rsidP="00815C06">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r w:rsidRPr="00D4678A">
        <w:rPr>
          <w:sz w:val="18"/>
          <w:szCs w:val="18"/>
          <w:lang w:val="en-US"/>
        </w:rPr>
        <w:fldChar w:fldCharType="end"/>
      </w:r>
    </w:p>
    <w:sectPr w:rsidR="001126D8" w:rsidRPr="00815C06"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B210" w14:textId="77777777" w:rsidR="00E75A3D" w:rsidRDefault="00E75A3D" w:rsidP="007457DE">
      <w:pPr>
        <w:spacing w:after="0" w:line="240" w:lineRule="auto"/>
      </w:pPr>
      <w:r>
        <w:separator/>
      </w:r>
    </w:p>
  </w:endnote>
  <w:endnote w:type="continuationSeparator" w:id="0">
    <w:p w14:paraId="73B73F09" w14:textId="77777777" w:rsidR="00E75A3D" w:rsidRDefault="00E75A3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4C9F" w14:textId="77777777" w:rsidR="00E75A3D" w:rsidRDefault="00E75A3D" w:rsidP="007457DE">
      <w:pPr>
        <w:spacing w:after="0" w:line="240" w:lineRule="auto"/>
      </w:pPr>
      <w:r>
        <w:separator/>
      </w:r>
    </w:p>
  </w:footnote>
  <w:footnote w:type="continuationSeparator" w:id="0">
    <w:p w14:paraId="0B6BC3A7" w14:textId="77777777" w:rsidR="00E75A3D" w:rsidRDefault="00E75A3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E2E1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31C6"/>
    <w:rsid w:val="0000654A"/>
    <w:rsid w:val="000121D3"/>
    <w:rsid w:val="00040E81"/>
    <w:rsid w:val="00052F64"/>
    <w:rsid w:val="000630B2"/>
    <w:rsid w:val="000701E5"/>
    <w:rsid w:val="00073C42"/>
    <w:rsid w:val="00074C2C"/>
    <w:rsid w:val="00083CD5"/>
    <w:rsid w:val="00084577"/>
    <w:rsid w:val="00086E96"/>
    <w:rsid w:val="000A0F4F"/>
    <w:rsid w:val="000A3446"/>
    <w:rsid w:val="000C1691"/>
    <w:rsid w:val="000C6556"/>
    <w:rsid w:val="000E733B"/>
    <w:rsid w:val="000F5430"/>
    <w:rsid w:val="001126D8"/>
    <w:rsid w:val="0012338C"/>
    <w:rsid w:val="00124EF6"/>
    <w:rsid w:val="00125795"/>
    <w:rsid w:val="001314A4"/>
    <w:rsid w:val="00134385"/>
    <w:rsid w:val="00134CD3"/>
    <w:rsid w:val="00135616"/>
    <w:rsid w:val="0013623D"/>
    <w:rsid w:val="00136CC7"/>
    <w:rsid w:val="00161BB6"/>
    <w:rsid w:val="00171B37"/>
    <w:rsid w:val="00176F29"/>
    <w:rsid w:val="00192A61"/>
    <w:rsid w:val="001A703E"/>
    <w:rsid w:val="001B3868"/>
    <w:rsid w:val="001D2080"/>
    <w:rsid w:val="001E3516"/>
    <w:rsid w:val="00221688"/>
    <w:rsid w:val="0022216E"/>
    <w:rsid w:val="00236105"/>
    <w:rsid w:val="00244A49"/>
    <w:rsid w:val="00262ABB"/>
    <w:rsid w:val="00264B0E"/>
    <w:rsid w:val="00296A39"/>
    <w:rsid w:val="002A140F"/>
    <w:rsid w:val="002A37C2"/>
    <w:rsid w:val="002A6336"/>
    <w:rsid w:val="002A7FEA"/>
    <w:rsid w:val="002D2ACD"/>
    <w:rsid w:val="002E2E10"/>
    <w:rsid w:val="002E3EA5"/>
    <w:rsid w:val="002F430C"/>
    <w:rsid w:val="002F6BF7"/>
    <w:rsid w:val="002F7B93"/>
    <w:rsid w:val="003235C4"/>
    <w:rsid w:val="00324E2C"/>
    <w:rsid w:val="00343733"/>
    <w:rsid w:val="0035064B"/>
    <w:rsid w:val="00371626"/>
    <w:rsid w:val="00375512"/>
    <w:rsid w:val="00380FFC"/>
    <w:rsid w:val="003B6528"/>
    <w:rsid w:val="003B6A59"/>
    <w:rsid w:val="003C7117"/>
    <w:rsid w:val="003F0DA6"/>
    <w:rsid w:val="003F1424"/>
    <w:rsid w:val="00413C26"/>
    <w:rsid w:val="00421E78"/>
    <w:rsid w:val="00425750"/>
    <w:rsid w:val="00433EF7"/>
    <w:rsid w:val="0043447C"/>
    <w:rsid w:val="0044221C"/>
    <w:rsid w:val="0044604B"/>
    <w:rsid w:val="004513EC"/>
    <w:rsid w:val="0045393E"/>
    <w:rsid w:val="00460349"/>
    <w:rsid w:val="00464463"/>
    <w:rsid w:val="00473262"/>
    <w:rsid w:val="004956DC"/>
    <w:rsid w:val="004A2B93"/>
    <w:rsid w:val="004C07A5"/>
    <w:rsid w:val="004C0C7E"/>
    <w:rsid w:val="004D5665"/>
    <w:rsid w:val="004F6456"/>
    <w:rsid w:val="00501979"/>
    <w:rsid w:val="005062D3"/>
    <w:rsid w:val="00512A3A"/>
    <w:rsid w:val="00544607"/>
    <w:rsid w:val="005510FA"/>
    <w:rsid w:val="00575826"/>
    <w:rsid w:val="00576F15"/>
    <w:rsid w:val="00594E15"/>
    <w:rsid w:val="005C306C"/>
    <w:rsid w:val="005C4298"/>
    <w:rsid w:val="005C56C2"/>
    <w:rsid w:val="005D20A4"/>
    <w:rsid w:val="005E108B"/>
    <w:rsid w:val="005E1E98"/>
    <w:rsid w:val="005F2B80"/>
    <w:rsid w:val="006031C3"/>
    <w:rsid w:val="006170AC"/>
    <w:rsid w:val="00623AED"/>
    <w:rsid w:val="00624867"/>
    <w:rsid w:val="0063294D"/>
    <w:rsid w:val="0064742B"/>
    <w:rsid w:val="00660E4D"/>
    <w:rsid w:val="00693C13"/>
    <w:rsid w:val="006A27BB"/>
    <w:rsid w:val="006B107F"/>
    <w:rsid w:val="006B15FB"/>
    <w:rsid w:val="006D002C"/>
    <w:rsid w:val="006D1521"/>
    <w:rsid w:val="006D3ACE"/>
    <w:rsid w:val="006D5ADC"/>
    <w:rsid w:val="006E3995"/>
    <w:rsid w:val="006E51C9"/>
    <w:rsid w:val="006E71D3"/>
    <w:rsid w:val="006F333D"/>
    <w:rsid w:val="00716A3F"/>
    <w:rsid w:val="00735A3E"/>
    <w:rsid w:val="0074332A"/>
    <w:rsid w:val="00745381"/>
    <w:rsid w:val="007457DE"/>
    <w:rsid w:val="00754963"/>
    <w:rsid w:val="00762B94"/>
    <w:rsid w:val="007B38CC"/>
    <w:rsid w:val="007C43E8"/>
    <w:rsid w:val="007C68F8"/>
    <w:rsid w:val="007F5363"/>
    <w:rsid w:val="00804A03"/>
    <w:rsid w:val="0080554C"/>
    <w:rsid w:val="00815C06"/>
    <w:rsid w:val="00817283"/>
    <w:rsid w:val="008240B7"/>
    <w:rsid w:val="0083287A"/>
    <w:rsid w:val="00843D55"/>
    <w:rsid w:val="00876493"/>
    <w:rsid w:val="0087735A"/>
    <w:rsid w:val="008854ED"/>
    <w:rsid w:val="00897BDA"/>
    <w:rsid w:val="008C4F33"/>
    <w:rsid w:val="008C74D6"/>
    <w:rsid w:val="008D51C6"/>
    <w:rsid w:val="008D58C9"/>
    <w:rsid w:val="008F154A"/>
    <w:rsid w:val="008F43FB"/>
    <w:rsid w:val="00934194"/>
    <w:rsid w:val="009468E3"/>
    <w:rsid w:val="00954B10"/>
    <w:rsid w:val="00964B59"/>
    <w:rsid w:val="00967011"/>
    <w:rsid w:val="009760D4"/>
    <w:rsid w:val="00995DA2"/>
    <w:rsid w:val="009C5D68"/>
    <w:rsid w:val="009D503D"/>
    <w:rsid w:val="009F626D"/>
    <w:rsid w:val="009F6F44"/>
    <w:rsid w:val="00A116B3"/>
    <w:rsid w:val="00A17E25"/>
    <w:rsid w:val="00A25923"/>
    <w:rsid w:val="00A3530B"/>
    <w:rsid w:val="00A52B59"/>
    <w:rsid w:val="00A66A37"/>
    <w:rsid w:val="00A732B3"/>
    <w:rsid w:val="00A7340C"/>
    <w:rsid w:val="00A80963"/>
    <w:rsid w:val="00A836FB"/>
    <w:rsid w:val="00A91BCB"/>
    <w:rsid w:val="00A94FC2"/>
    <w:rsid w:val="00AA2C74"/>
    <w:rsid w:val="00AA5619"/>
    <w:rsid w:val="00AA7551"/>
    <w:rsid w:val="00AA7F8F"/>
    <w:rsid w:val="00AC16BC"/>
    <w:rsid w:val="00AD3558"/>
    <w:rsid w:val="00AD5148"/>
    <w:rsid w:val="00B03961"/>
    <w:rsid w:val="00B21F1A"/>
    <w:rsid w:val="00B32D55"/>
    <w:rsid w:val="00B371FF"/>
    <w:rsid w:val="00B41962"/>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4012A"/>
    <w:rsid w:val="00C56D05"/>
    <w:rsid w:val="00C624E8"/>
    <w:rsid w:val="00C7791D"/>
    <w:rsid w:val="00C801C1"/>
    <w:rsid w:val="00C8695E"/>
    <w:rsid w:val="00C94270"/>
    <w:rsid w:val="00C96243"/>
    <w:rsid w:val="00CB13DC"/>
    <w:rsid w:val="00CB650C"/>
    <w:rsid w:val="00CC743F"/>
    <w:rsid w:val="00CD4A28"/>
    <w:rsid w:val="00CE0C41"/>
    <w:rsid w:val="00D05CA1"/>
    <w:rsid w:val="00D201D2"/>
    <w:rsid w:val="00D22EA6"/>
    <w:rsid w:val="00D34272"/>
    <w:rsid w:val="00D4678A"/>
    <w:rsid w:val="00D6774C"/>
    <w:rsid w:val="00D73C66"/>
    <w:rsid w:val="00D87E83"/>
    <w:rsid w:val="00D93EFF"/>
    <w:rsid w:val="00D9596B"/>
    <w:rsid w:val="00D95D83"/>
    <w:rsid w:val="00DA7D49"/>
    <w:rsid w:val="00DB7A28"/>
    <w:rsid w:val="00DC5756"/>
    <w:rsid w:val="00DF3455"/>
    <w:rsid w:val="00E023E3"/>
    <w:rsid w:val="00E04593"/>
    <w:rsid w:val="00E342DE"/>
    <w:rsid w:val="00E57B3B"/>
    <w:rsid w:val="00E75A3D"/>
    <w:rsid w:val="00E90137"/>
    <w:rsid w:val="00EB3478"/>
    <w:rsid w:val="00EE383A"/>
    <w:rsid w:val="00EE7829"/>
    <w:rsid w:val="00F41B74"/>
    <w:rsid w:val="00F67662"/>
    <w:rsid w:val="00F8366F"/>
    <w:rsid w:val="00F92021"/>
    <w:rsid w:val="00F93150"/>
    <w:rsid w:val="00F9360C"/>
    <w:rsid w:val="00FB21E7"/>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3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2018-02-12T09:15:00Z</cp:lastPrinted>
  <dcterms:created xsi:type="dcterms:W3CDTF">2018-02-12T09:39:00Z</dcterms:created>
  <dcterms:modified xsi:type="dcterms:W3CDTF">2018-02-12T16:00:00Z</dcterms:modified>
</cp:coreProperties>
</file>