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55F5B8D0" w:rsidR="007457DE" w:rsidRPr="0064742B" w:rsidRDefault="000A295B" w:rsidP="0013623D">
            <w:pPr>
              <w:jc w:val="right"/>
              <w:rPr>
                <w:b/>
                <w:sz w:val="24"/>
                <w:lang w:val="en-US"/>
              </w:rPr>
            </w:pPr>
            <w:r>
              <w:rPr>
                <w:b/>
                <w:sz w:val="24"/>
                <w:lang w:val="en-US"/>
              </w:rPr>
              <w:t>October 7</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Pr>
                <w:b/>
                <w:sz w:val="24"/>
                <w:lang w:val="en-US"/>
              </w:rPr>
              <w:t>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7D27B50" w14:textId="76F10976" w:rsidR="003B657A" w:rsidRPr="00EC37DE" w:rsidRDefault="00FF30DF" w:rsidP="00FF30DF">
      <w:pPr>
        <w:pStyle w:val="bodytext"/>
        <w:spacing w:beforeAutospacing="1" w:after="120"/>
        <w:rPr>
          <w:rFonts w:asciiTheme="minorHAnsi" w:eastAsiaTheme="minorHAnsi" w:hAnsiTheme="minorHAnsi" w:cstheme="minorBidi"/>
          <w:color w:val="auto"/>
          <w:sz w:val="52"/>
          <w:szCs w:val="52"/>
          <w:bdr w:val="none" w:sz="0" w:space="0" w:color="auto"/>
        </w:rPr>
      </w:pPr>
      <w:bookmarkStart w:id="0" w:name="_Hlk525746702"/>
      <w:r>
        <w:rPr>
          <w:rFonts w:asciiTheme="minorHAnsi" w:eastAsiaTheme="minorHAnsi" w:hAnsiTheme="minorHAnsi" w:cstheme="minorBidi"/>
          <w:color w:val="auto"/>
          <w:sz w:val="52"/>
          <w:szCs w:val="52"/>
          <w:bdr w:val="none" w:sz="0" w:space="0" w:color="auto"/>
        </w:rPr>
        <w:t xml:space="preserve">Coming soon: Goldeye </w:t>
      </w:r>
      <w:r w:rsidR="005B4CB5">
        <w:rPr>
          <w:rFonts w:asciiTheme="minorHAnsi" w:eastAsiaTheme="minorHAnsi" w:hAnsiTheme="minorHAnsi" w:cstheme="minorBidi"/>
          <w:color w:val="auto"/>
          <w:sz w:val="52"/>
          <w:szCs w:val="52"/>
          <w:bdr w:val="none" w:sz="0" w:space="0" w:color="auto"/>
        </w:rPr>
        <w:t xml:space="preserve">Pro </w:t>
      </w:r>
      <w:r w:rsidRPr="00FF30DF">
        <w:rPr>
          <w:rFonts w:asciiTheme="minorHAnsi" w:eastAsiaTheme="minorHAnsi" w:hAnsiTheme="minorHAnsi" w:cstheme="minorBidi"/>
          <w:color w:val="auto"/>
          <w:sz w:val="52"/>
          <w:szCs w:val="52"/>
          <w:bdr w:val="none" w:sz="0" w:space="0" w:color="auto"/>
        </w:rPr>
        <w:t>Short-wave infrared</w:t>
      </w:r>
      <w:r>
        <w:rPr>
          <w:rFonts w:asciiTheme="minorHAnsi" w:eastAsiaTheme="minorHAnsi" w:hAnsiTheme="minorHAnsi" w:cstheme="minorBidi"/>
          <w:color w:val="auto"/>
          <w:sz w:val="52"/>
          <w:szCs w:val="52"/>
          <w:bdr w:val="none" w:sz="0" w:space="0" w:color="auto"/>
        </w:rPr>
        <w:t xml:space="preserve"> </w:t>
      </w:r>
      <w:r w:rsidRPr="00FF30DF">
        <w:rPr>
          <w:rFonts w:asciiTheme="minorHAnsi" w:eastAsiaTheme="minorHAnsi" w:hAnsiTheme="minorHAnsi" w:cstheme="minorBidi"/>
          <w:color w:val="auto"/>
          <w:sz w:val="52"/>
          <w:szCs w:val="52"/>
          <w:bdr w:val="none" w:sz="0" w:space="0" w:color="auto"/>
        </w:rPr>
        <w:t>cameras with 5GigE</w:t>
      </w:r>
      <w:r>
        <w:rPr>
          <w:rFonts w:asciiTheme="minorHAnsi" w:eastAsiaTheme="minorHAnsi" w:hAnsiTheme="minorHAnsi" w:cstheme="minorBidi"/>
          <w:color w:val="auto"/>
          <w:sz w:val="52"/>
          <w:szCs w:val="52"/>
          <w:bdr w:val="none" w:sz="0" w:space="0" w:color="auto"/>
        </w:rPr>
        <w:t xml:space="preserve"> </w:t>
      </w:r>
      <w:r w:rsidRPr="00FF30DF">
        <w:rPr>
          <w:rFonts w:asciiTheme="minorHAnsi" w:eastAsiaTheme="minorHAnsi" w:hAnsiTheme="minorHAnsi" w:cstheme="minorBidi"/>
          <w:color w:val="auto"/>
          <w:sz w:val="52"/>
          <w:szCs w:val="52"/>
          <w:bdr w:val="none" w:sz="0" w:space="0" w:color="auto"/>
        </w:rPr>
        <w:t>interface</w:t>
      </w:r>
    </w:p>
    <w:p w14:paraId="338E16E5" w14:textId="02762E2D" w:rsidR="001C64C9" w:rsidRDefault="001C64C9" w:rsidP="00EC37DE">
      <w:pPr>
        <w:pStyle w:val="bodytext"/>
        <w:spacing w:beforeAutospacing="1" w:after="120"/>
        <w:rPr>
          <w:rFonts w:asciiTheme="minorHAnsi" w:eastAsiaTheme="minorHAnsi" w:hAnsiTheme="minorHAnsi" w:cstheme="minorBidi"/>
          <w:color w:val="auto"/>
          <w:sz w:val="36"/>
          <w:szCs w:val="36"/>
          <w:bdr w:val="none" w:sz="0" w:space="0" w:color="auto"/>
        </w:rPr>
      </w:pPr>
      <w:r w:rsidRPr="001C64C9">
        <w:rPr>
          <w:rFonts w:asciiTheme="minorHAnsi" w:eastAsiaTheme="minorHAnsi" w:hAnsiTheme="minorHAnsi" w:cstheme="minorBidi"/>
          <w:color w:val="auto"/>
          <w:sz w:val="36"/>
          <w:szCs w:val="36"/>
          <w:bdr w:val="none" w:sz="0" w:space="0" w:color="auto"/>
        </w:rPr>
        <w:t xml:space="preserve">Allied Vision </w:t>
      </w:r>
      <w:r w:rsidR="00FF30DF">
        <w:rPr>
          <w:rFonts w:asciiTheme="minorHAnsi" w:eastAsiaTheme="minorHAnsi" w:hAnsiTheme="minorHAnsi" w:cstheme="minorBidi"/>
          <w:color w:val="auto"/>
          <w:sz w:val="36"/>
          <w:szCs w:val="36"/>
          <w:bdr w:val="none" w:sz="0" w:space="0" w:color="auto"/>
        </w:rPr>
        <w:t>to release f</w:t>
      </w:r>
      <w:r w:rsidR="00FF30DF" w:rsidRPr="00FF30DF">
        <w:rPr>
          <w:rFonts w:asciiTheme="minorHAnsi" w:eastAsiaTheme="minorHAnsi" w:hAnsiTheme="minorHAnsi" w:cstheme="minorBidi"/>
          <w:color w:val="auto"/>
          <w:sz w:val="36"/>
          <w:szCs w:val="36"/>
          <w:bdr w:val="none" w:sz="0" w:space="0" w:color="auto"/>
        </w:rPr>
        <w:t xml:space="preserve">irst Goldeye Pro models </w:t>
      </w:r>
      <w:r w:rsidR="00FF30DF">
        <w:rPr>
          <w:rFonts w:asciiTheme="minorHAnsi" w:eastAsiaTheme="minorHAnsi" w:hAnsiTheme="minorHAnsi" w:cstheme="minorBidi"/>
          <w:color w:val="auto"/>
          <w:sz w:val="36"/>
          <w:szCs w:val="36"/>
          <w:bdr w:val="none" w:sz="0" w:space="0" w:color="auto"/>
        </w:rPr>
        <w:t>with</w:t>
      </w:r>
      <w:r w:rsidR="00FF30DF" w:rsidRPr="00FF30DF">
        <w:rPr>
          <w:rFonts w:asciiTheme="minorHAnsi" w:eastAsiaTheme="minorHAnsi" w:hAnsiTheme="minorHAnsi" w:cstheme="minorBidi"/>
          <w:color w:val="auto"/>
          <w:sz w:val="36"/>
          <w:szCs w:val="36"/>
          <w:bdr w:val="none" w:sz="0" w:space="0" w:color="auto"/>
        </w:rPr>
        <w:t xml:space="preserve"> the TEC-version of Sony’s IMX992/993 SenSWIR sensors</w:t>
      </w:r>
    </w:p>
    <w:p w14:paraId="70CE9F5D" w14:textId="4EEE54FE" w:rsidR="009D0139" w:rsidRDefault="00581C34" w:rsidP="00EC37DE">
      <w:pPr>
        <w:pStyle w:val="bodytext"/>
        <w:spacing w:beforeAutospacing="1" w:afterAutospacing="1" w:line="360" w:lineRule="auto"/>
        <w:rPr>
          <w:rFonts w:asciiTheme="minorHAnsi" w:eastAsia="Times New Roman" w:hAnsiTheme="minorHAnsi" w:cstheme="minorHAnsi"/>
          <w:sz w:val="22"/>
          <w:szCs w:val="22"/>
        </w:rPr>
      </w:pPr>
      <w:r>
        <w:rPr>
          <w:rFonts w:asciiTheme="minorHAnsi" w:eastAsia="Times New Roman" w:hAnsiTheme="minorHAnsi" w:cstheme="minorHAnsi"/>
          <w:i/>
          <w:sz w:val="22"/>
          <w:szCs w:val="22"/>
        </w:rPr>
        <w:br/>
      </w:r>
      <w:r w:rsidR="00D9079E" w:rsidRPr="00D26E64">
        <w:rPr>
          <w:rFonts w:asciiTheme="minorHAnsi" w:eastAsia="Times New Roman" w:hAnsiTheme="minorHAnsi" w:cstheme="minorHAnsi"/>
          <w:i/>
          <w:sz w:val="22"/>
          <w:szCs w:val="22"/>
        </w:rPr>
        <w:t>Stadtroda</w:t>
      </w:r>
      <w:r w:rsidR="006C5E49" w:rsidRPr="00D26E64">
        <w:rPr>
          <w:rFonts w:asciiTheme="minorHAnsi" w:eastAsia="Times New Roman" w:hAnsiTheme="minorHAnsi" w:cstheme="minorHAnsi"/>
          <w:i/>
          <w:sz w:val="22"/>
          <w:szCs w:val="22"/>
        </w:rPr>
        <w:t xml:space="preserve">, </w:t>
      </w:r>
      <w:r w:rsidR="008D3BF1">
        <w:rPr>
          <w:rFonts w:asciiTheme="minorHAnsi" w:eastAsia="Times New Roman" w:hAnsiTheme="minorHAnsi" w:cstheme="minorHAnsi"/>
          <w:i/>
          <w:sz w:val="22"/>
          <w:szCs w:val="22"/>
        </w:rPr>
        <w:t xml:space="preserve">Germany, </w:t>
      </w:r>
      <w:r w:rsidR="000A295B">
        <w:rPr>
          <w:rFonts w:asciiTheme="minorHAnsi" w:eastAsia="Times New Roman" w:hAnsiTheme="minorHAnsi" w:cstheme="minorHAnsi"/>
          <w:i/>
          <w:sz w:val="22"/>
          <w:szCs w:val="22"/>
        </w:rPr>
        <w:t>October 7,</w:t>
      </w:r>
      <w:r w:rsidR="005B4CB5">
        <w:rPr>
          <w:rFonts w:asciiTheme="minorHAnsi" w:eastAsia="Times New Roman" w:hAnsiTheme="minorHAnsi" w:cstheme="minorHAnsi"/>
          <w:i/>
          <w:sz w:val="22"/>
          <w:szCs w:val="22"/>
        </w:rPr>
        <w:t xml:space="preserve"> </w:t>
      </w:r>
      <w:r w:rsidR="000A295B">
        <w:rPr>
          <w:rFonts w:asciiTheme="minorHAnsi" w:eastAsia="Times New Roman" w:hAnsiTheme="minorHAnsi" w:cstheme="minorHAnsi"/>
          <w:i/>
          <w:sz w:val="22"/>
          <w:szCs w:val="22"/>
        </w:rPr>
        <w:t>2024</w:t>
      </w:r>
      <w:r w:rsidR="00D9079E" w:rsidRPr="00D26E64">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w:t>
      </w:r>
      <w:r w:rsidR="008D3BF1">
        <w:rPr>
          <w:rFonts w:asciiTheme="minorHAnsi" w:eastAsia="Times New Roman" w:hAnsiTheme="minorHAnsi" w:cstheme="minorHAnsi"/>
          <w:sz w:val="22"/>
          <w:szCs w:val="22"/>
        </w:rPr>
        <w:t xml:space="preserve"> </w:t>
      </w:r>
      <w:r w:rsidR="00EC37DE">
        <w:rPr>
          <w:rFonts w:asciiTheme="minorHAnsi" w:eastAsia="Times New Roman" w:hAnsiTheme="minorHAnsi" w:cstheme="minorHAnsi"/>
          <w:sz w:val="22"/>
          <w:szCs w:val="22"/>
        </w:rPr>
        <w:t xml:space="preserve">With the Goldeye Pro SWIR camera series </w:t>
      </w:r>
      <w:r w:rsidR="00841D90">
        <w:rPr>
          <w:rFonts w:asciiTheme="minorHAnsi" w:eastAsia="Times New Roman" w:hAnsiTheme="minorHAnsi" w:cstheme="minorHAnsi"/>
          <w:sz w:val="22"/>
          <w:szCs w:val="22"/>
        </w:rPr>
        <w:t xml:space="preserve">Allied Vision is expanding its </w:t>
      </w:r>
      <w:r w:rsidR="00EC37DE">
        <w:rPr>
          <w:rFonts w:asciiTheme="minorHAnsi" w:eastAsia="Times New Roman" w:hAnsiTheme="minorHAnsi" w:cstheme="minorHAnsi"/>
          <w:sz w:val="22"/>
          <w:szCs w:val="22"/>
        </w:rPr>
        <w:t>SWIR camera portfolio. The</w:t>
      </w:r>
      <w:r w:rsidR="00EC37DE" w:rsidRPr="00EC37DE">
        <w:rPr>
          <w:rFonts w:asciiTheme="minorHAnsi" w:eastAsia="Times New Roman" w:hAnsiTheme="minorHAnsi" w:cstheme="minorHAnsi"/>
          <w:sz w:val="22"/>
          <w:szCs w:val="22"/>
        </w:rPr>
        <w:t xml:space="preserve"> new Goldeye Pro camera series is designed to leverage SWIR vision system</w:t>
      </w:r>
      <w:r w:rsidR="00EC37DE">
        <w:rPr>
          <w:rFonts w:asciiTheme="minorHAnsi" w:eastAsia="Times New Roman" w:hAnsiTheme="minorHAnsi" w:cstheme="minorHAnsi"/>
          <w:sz w:val="22"/>
          <w:szCs w:val="22"/>
        </w:rPr>
        <w:t>s</w:t>
      </w:r>
      <w:r w:rsidR="00EC37DE" w:rsidRPr="00EC37DE">
        <w:rPr>
          <w:rFonts w:asciiTheme="minorHAnsi" w:eastAsia="Times New Roman" w:hAnsiTheme="minorHAnsi" w:cstheme="minorHAnsi"/>
          <w:sz w:val="22"/>
          <w:szCs w:val="22"/>
        </w:rPr>
        <w:t xml:space="preserve"> to the next</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 xml:space="preserve">level regarding throughput, quality, and imaging performance. </w:t>
      </w:r>
      <w:r w:rsidR="00EC37DE">
        <w:rPr>
          <w:rFonts w:asciiTheme="minorHAnsi" w:eastAsia="Times New Roman" w:hAnsiTheme="minorHAnsi" w:cstheme="minorHAnsi"/>
          <w:sz w:val="22"/>
          <w:szCs w:val="22"/>
        </w:rPr>
        <w:t xml:space="preserve">The Goldeye Pro </w:t>
      </w:r>
      <w:r w:rsidR="00EC37DE" w:rsidRPr="00EC37DE">
        <w:rPr>
          <w:rFonts w:asciiTheme="minorHAnsi" w:eastAsia="Times New Roman" w:hAnsiTheme="minorHAnsi" w:cstheme="minorHAnsi"/>
          <w:sz w:val="22"/>
          <w:szCs w:val="22"/>
        </w:rPr>
        <w:t>G5-530 TEC 1</w:t>
      </w:r>
      <w:r w:rsidR="00EC37DE">
        <w:rPr>
          <w:rFonts w:asciiTheme="minorHAnsi" w:eastAsia="Times New Roman" w:hAnsiTheme="minorHAnsi" w:cstheme="minorHAnsi"/>
          <w:sz w:val="22"/>
          <w:szCs w:val="22"/>
        </w:rPr>
        <w:t xml:space="preserve"> and </w:t>
      </w:r>
      <w:r w:rsidR="00EC37DE" w:rsidRPr="00EC37DE">
        <w:rPr>
          <w:rFonts w:asciiTheme="minorHAnsi" w:eastAsia="Times New Roman" w:hAnsiTheme="minorHAnsi" w:cstheme="minorHAnsi"/>
          <w:sz w:val="22"/>
          <w:szCs w:val="22"/>
        </w:rPr>
        <w:t>Goldeye Pro G5-320 TEC1</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incorporate the TEC-version of Sony’s IMX992/993 SenSWIR</w:t>
      </w:r>
      <w:r w:rsidR="00A42D6F" w:rsidRPr="00A42D6F">
        <w:rPr>
          <w:rFonts w:asciiTheme="minorHAnsi" w:eastAsia="Times New Roman" w:hAnsiTheme="minorHAnsi" w:cstheme="minorHAnsi"/>
          <w:sz w:val="22"/>
          <w:szCs w:val="22"/>
          <w:vertAlign w:val="superscript"/>
        </w:rPr>
        <w:t>TM</w:t>
      </w:r>
      <w:r w:rsidR="00EC37DE" w:rsidRPr="00A42D6F">
        <w:rPr>
          <w:rFonts w:asciiTheme="minorHAnsi" w:eastAsia="Times New Roman" w:hAnsiTheme="minorHAnsi" w:cstheme="minorHAnsi"/>
          <w:sz w:val="22"/>
          <w:szCs w:val="22"/>
          <w:vertAlign w:val="superscript"/>
        </w:rPr>
        <w:t xml:space="preserve"> </w:t>
      </w:r>
      <w:r w:rsidR="00EC37DE" w:rsidRPr="00EC37DE">
        <w:rPr>
          <w:rFonts w:asciiTheme="minorHAnsi" w:eastAsia="Times New Roman" w:hAnsiTheme="minorHAnsi" w:cstheme="minorHAnsi"/>
          <w:sz w:val="22"/>
          <w:szCs w:val="22"/>
        </w:rPr>
        <w:t>sensors sensitive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between 400nm – 1,700nm. They enable high-resolution SWIR imaging with unmatched details at high frame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rates by providing best in class imaging performance.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Equipped with a GigE Vision compliant</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5 Gbps interface,</w:t>
      </w:r>
      <w:r w:rsidR="00EC37DE">
        <w:rPr>
          <w:rFonts w:asciiTheme="minorHAnsi" w:eastAsia="Times New Roman" w:hAnsiTheme="minorHAnsi" w:cstheme="minorHAnsi"/>
          <w:sz w:val="22"/>
          <w:szCs w:val="22"/>
        </w:rPr>
        <w:t xml:space="preserve"> they</w:t>
      </w:r>
      <w:r w:rsidR="00EC37DE" w:rsidRPr="00EC37DE">
        <w:rPr>
          <w:rFonts w:asciiTheme="minorHAnsi" w:eastAsia="Times New Roman" w:hAnsiTheme="minorHAnsi" w:cstheme="minorHAnsi"/>
          <w:sz w:val="22"/>
          <w:szCs w:val="22"/>
        </w:rPr>
        <w:t xml:space="preserve"> can optimally support the bandwidth requirements of the latest SWIR sensor solutions</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while enabling simultaneously an efficient sensor temperature stabilization via thermoelectric cooler (TEC).</w:t>
      </w:r>
      <w:r w:rsidR="00EC37DE">
        <w:rPr>
          <w:rFonts w:asciiTheme="minorHAnsi" w:eastAsia="Times New Roman" w:hAnsiTheme="minorHAnsi" w:cstheme="minorHAnsi"/>
          <w:sz w:val="22"/>
          <w:szCs w:val="22"/>
        </w:rPr>
        <w:t xml:space="preserve"> </w:t>
      </w:r>
    </w:p>
    <w:p w14:paraId="1B6938D5" w14:textId="624B70B9" w:rsidR="00416EAF" w:rsidRPr="00D35121" w:rsidRDefault="00416EAF" w:rsidP="00D35121">
      <w:pPr>
        <w:pStyle w:val="bodytext"/>
        <w:spacing w:before="0" w:after="0" w:line="360" w:lineRule="auto"/>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Upcoming</w:t>
      </w:r>
      <w:r w:rsidR="00EA7DC8" w:rsidRPr="00D35121">
        <w:rPr>
          <w:rFonts w:asciiTheme="minorHAnsi" w:eastAsia="Times New Roman" w:hAnsiTheme="minorHAnsi" w:cstheme="minorHAnsi"/>
          <w:b/>
          <w:bCs/>
          <w:color w:val="auto"/>
          <w:sz w:val="22"/>
          <w:szCs w:val="22"/>
        </w:rPr>
        <w:t xml:space="preserve"> camera models at a glance</w:t>
      </w:r>
    </w:p>
    <w:tbl>
      <w:tblPr>
        <w:tblStyle w:val="Tabellenraster"/>
        <w:tblW w:w="0" w:type="auto"/>
        <w:tblLook w:val="04A0" w:firstRow="1" w:lastRow="0" w:firstColumn="1" w:lastColumn="0" w:noHBand="0" w:noVBand="1"/>
      </w:tblPr>
      <w:tblGrid>
        <w:gridCol w:w="1413"/>
        <w:gridCol w:w="1225"/>
        <w:gridCol w:w="1545"/>
        <w:gridCol w:w="1118"/>
        <w:gridCol w:w="1071"/>
        <w:gridCol w:w="1335"/>
        <w:gridCol w:w="1120"/>
      </w:tblGrid>
      <w:tr w:rsidR="00EC37DE" w14:paraId="45241BE6" w14:textId="16379A01" w:rsidTr="00EC37DE">
        <w:trPr>
          <w:trHeight w:hRule="exact" w:val="605"/>
        </w:trPr>
        <w:tc>
          <w:tcPr>
            <w:tcW w:w="1413" w:type="dxa"/>
            <w:shd w:val="clear" w:color="auto" w:fill="D9D9D9" w:themeFill="background1" w:themeFillShade="D9"/>
            <w:vAlign w:val="center"/>
          </w:tcPr>
          <w:p w14:paraId="79B39062"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6813DE">
              <w:rPr>
                <w:rFonts w:asciiTheme="minorHAnsi" w:eastAsia="Times New Roman" w:hAnsiTheme="minorHAnsi" w:cstheme="minorHAnsi"/>
                <w:b/>
                <w:color w:val="auto"/>
                <w:sz w:val="22"/>
                <w:szCs w:val="22"/>
                <w:lang w:val="de-DE"/>
              </w:rPr>
              <w:t>Model</w:t>
            </w:r>
          </w:p>
        </w:tc>
        <w:tc>
          <w:tcPr>
            <w:tcW w:w="1225" w:type="dxa"/>
            <w:shd w:val="clear" w:color="auto" w:fill="D9D9D9" w:themeFill="background1" w:themeFillShade="D9"/>
            <w:vAlign w:val="center"/>
          </w:tcPr>
          <w:p w14:paraId="78B7086B" w14:textId="5A234EC6"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Sensor</w:t>
            </w:r>
          </w:p>
        </w:tc>
        <w:tc>
          <w:tcPr>
            <w:tcW w:w="1545" w:type="dxa"/>
            <w:shd w:val="clear" w:color="auto" w:fill="D9D9D9" w:themeFill="background1" w:themeFillShade="D9"/>
            <w:vAlign w:val="center"/>
          </w:tcPr>
          <w:p w14:paraId="20CAE4CA"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 xml:space="preserve">Resolution </w:t>
            </w:r>
            <w:r>
              <w:rPr>
                <w:rFonts w:asciiTheme="minorHAnsi" w:eastAsia="Times New Roman" w:hAnsiTheme="minorHAnsi" w:cstheme="minorHAnsi"/>
                <w:b/>
                <w:color w:val="auto"/>
                <w:sz w:val="22"/>
                <w:szCs w:val="22"/>
              </w:rPr>
              <w:br/>
              <w:t>(</w:t>
            </w:r>
            <w:r w:rsidRPr="00213FC8">
              <w:rPr>
                <w:rFonts w:asciiTheme="minorHAnsi" w:eastAsia="Times New Roman" w:hAnsiTheme="minorHAnsi" w:cstheme="minorHAnsi"/>
                <w:b/>
                <w:color w:val="auto"/>
                <w:sz w:val="22"/>
                <w:szCs w:val="22"/>
              </w:rPr>
              <w:t>H × V)</w:t>
            </w:r>
          </w:p>
        </w:tc>
        <w:tc>
          <w:tcPr>
            <w:tcW w:w="1118" w:type="dxa"/>
            <w:shd w:val="clear" w:color="auto" w:fill="D9D9D9" w:themeFill="background1" w:themeFillShade="D9"/>
            <w:vAlign w:val="center"/>
          </w:tcPr>
          <w:p w14:paraId="22B7CCDC"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Frame Rate</w:t>
            </w:r>
          </w:p>
        </w:tc>
        <w:tc>
          <w:tcPr>
            <w:tcW w:w="1071" w:type="dxa"/>
            <w:shd w:val="clear" w:color="auto" w:fill="D9D9D9" w:themeFill="background1" w:themeFillShade="D9"/>
            <w:vAlign w:val="center"/>
          </w:tcPr>
          <w:p w14:paraId="003AE599" w14:textId="36E2DA5A" w:rsidR="00EC37DE" w:rsidRP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lang w:val="de-DE"/>
              </w:rPr>
            </w:pPr>
            <w:r w:rsidRPr="00EC37DE">
              <w:rPr>
                <w:rFonts w:asciiTheme="minorHAnsi" w:eastAsia="Times New Roman" w:hAnsiTheme="minorHAnsi" w:cstheme="minorHAnsi"/>
                <w:b/>
                <w:color w:val="auto"/>
                <w:sz w:val="22"/>
                <w:szCs w:val="22"/>
                <w:lang w:val="de-DE"/>
              </w:rPr>
              <w:t>Pixel size</w:t>
            </w:r>
            <w:r w:rsidRPr="00EC37DE">
              <w:rPr>
                <w:rFonts w:asciiTheme="minorHAnsi" w:eastAsia="Times New Roman" w:hAnsiTheme="minorHAnsi" w:cstheme="minorHAnsi"/>
                <w:b/>
                <w:color w:val="auto"/>
                <w:sz w:val="22"/>
                <w:szCs w:val="22"/>
                <w:lang w:val="de-DE"/>
              </w:rPr>
              <w:br/>
            </w:r>
            <w:r w:rsidRPr="00EC37DE">
              <w:rPr>
                <w:rFonts w:asciiTheme="minorHAnsi" w:eastAsia="Times New Roman" w:hAnsiTheme="minorHAnsi" w:cstheme="minorHAnsi"/>
                <w:color w:val="auto"/>
                <w:sz w:val="20"/>
                <w:szCs w:val="20"/>
                <w:lang w:val="de-DE"/>
              </w:rPr>
              <w:t xml:space="preserve">µm </w:t>
            </w:r>
            <w:r>
              <w:rPr>
                <w:rFonts w:asciiTheme="minorHAnsi" w:eastAsia="Times New Roman" w:hAnsiTheme="minorHAnsi" w:cstheme="minorHAnsi"/>
                <w:bCs/>
                <w:color w:val="auto"/>
                <w:sz w:val="22"/>
                <w:szCs w:val="22"/>
              </w:rPr>
              <w:t>×</w:t>
            </w:r>
            <w:r w:rsidRPr="00EC37DE">
              <w:rPr>
                <w:rFonts w:asciiTheme="minorHAnsi" w:eastAsia="Times New Roman" w:hAnsiTheme="minorHAnsi" w:cstheme="minorHAnsi"/>
                <w:color w:val="auto"/>
                <w:sz w:val="20"/>
                <w:szCs w:val="20"/>
                <w:lang w:val="de-DE"/>
              </w:rPr>
              <w:t xml:space="preserve"> </w:t>
            </w:r>
            <w:r w:rsidRPr="00EC37DE">
              <w:rPr>
                <w:rFonts w:asciiTheme="minorHAnsi" w:eastAsia="Times New Roman" w:hAnsiTheme="minorHAnsi" w:cstheme="minorHAnsi"/>
                <w:color w:val="auto"/>
                <w:sz w:val="20"/>
                <w:szCs w:val="20"/>
              </w:rPr>
              <w:t>μ</w:t>
            </w:r>
            <w:r w:rsidRPr="00EC37DE">
              <w:rPr>
                <w:rFonts w:asciiTheme="minorHAnsi" w:eastAsia="Times New Roman" w:hAnsiTheme="minorHAnsi" w:cstheme="minorHAnsi"/>
                <w:color w:val="auto"/>
                <w:sz w:val="20"/>
                <w:szCs w:val="20"/>
                <w:lang w:val="de-DE"/>
              </w:rPr>
              <w:t>m</w:t>
            </w:r>
          </w:p>
        </w:tc>
        <w:tc>
          <w:tcPr>
            <w:tcW w:w="1335" w:type="dxa"/>
            <w:shd w:val="clear" w:color="auto" w:fill="D9D9D9" w:themeFill="background1" w:themeFillShade="D9"/>
            <w:vAlign w:val="center"/>
          </w:tcPr>
          <w:p w14:paraId="6E86D19B"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Optical Format</w:t>
            </w:r>
          </w:p>
        </w:tc>
        <w:tc>
          <w:tcPr>
            <w:tcW w:w="1120" w:type="dxa"/>
            <w:shd w:val="clear" w:color="auto" w:fill="D9D9D9" w:themeFill="background1" w:themeFillShade="D9"/>
          </w:tcPr>
          <w:p w14:paraId="6E1BE576" w14:textId="509FE322" w:rsidR="00EC37DE" w:rsidRDefault="00EC37DE" w:rsidP="00EC37DE">
            <w:pPr>
              <w:pStyle w:val="bodytext"/>
              <w:spacing w:beforeAutospacing="1"/>
              <w:jc w:val="center"/>
              <w:rPr>
                <w:rFonts w:asciiTheme="minorHAnsi" w:eastAsia="Times New Roman" w:hAnsiTheme="minorHAnsi" w:cstheme="minorHAnsi"/>
                <w:b/>
                <w:color w:val="auto"/>
                <w:sz w:val="22"/>
                <w:szCs w:val="22"/>
              </w:rPr>
            </w:pPr>
            <w:r w:rsidRPr="00EC37DE">
              <w:rPr>
                <w:rFonts w:asciiTheme="minorHAnsi" w:eastAsia="Times New Roman" w:hAnsiTheme="minorHAnsi" w:cstheme="minorHAnsi"/>
                <w:b/>
                <w:color w:val="auto"/>
                <w:sz w:val="22"/>
                <w:szCs w:val="22"/>
              </w:rPr>
              <w:t>Cooling</w:t>
            </w:r>
            <w:r>
              <w:rPr>
                <w:rFonts w:asciiTheme="minorHAnsi" w:eastAsia="Times New Roman" w:hAnsiTheme="minorHAnsi" w:cstheme="minorHAnsi"/>
                <w:b/>
                <w:color w:val="auto"/>
                <w:sz w:val="22"/>
                <w:szCs w:val="22"/>
              </w:rPr>
              <w:br/>
            </w:r>
            <w:r w:rsidRPr="00EC37DE">
              <w:rPr>
                <w:rFonts w:asciiTheme="minorHAnsi" w:eastAsia="Times New Roman" w:hAnsiTheme="minorHAnsi" w:cstheme="minorHAnsi"/>
                <w:b/>
                <w:color w:val="auto"/>
                <w:sz w:val="22"/>
                <w:szCs w:val="22"/>
              </w:rPr>
              <w:t>Power</w:t>
            </w:r>
          </w:p>
        </w:tc>
      </w:tr>
      <w:tr w:rsidR="00EC37DE" w:rsidRPr="00556505" w14:paraId="47AB42BA" w14:textId="3F3EDC8C" w:rsidTr="0005383D">
        <w:trPr>
          <w:trHeight w:hRule="exact" w:val="567"/>
        </w:trPr>
        <w:tc>
          <w:tcPr>
            <w:tcW w:w="1413" w:type="dxa"/>
            <w:vAlign w:val="center"/>
          </w:tcPr>
          <w:p w14:paraId="154F20B2" w14:textId="7F12CF49"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
                <w:color w:val="auto"/>
                <w:sz w:val="20"/>
                <w:szCs w:val="20"/>
              </w:rPr>
            </w:pPr>
            <w:r w:rsidRPr="00EC37DE">
              <w:rPr>
                <w:rFonts w:asciiTheme="minorHAnsi" w:eastAsia="Times New Roman" w:hAnsiTheme="minorHAnsi" w:cstheme="minorHAnsi"/>
                <w:b/>
                <w:color w:val="auto"/>
                <w:sz w:val="20"/>
                <w:szCs w:val="20"/>
                <w:lang w:val="de-DE"/>
              </w:rPr>
              <w:t>Goldeye Pro G5-530 TEC 1</w:t>
            </w:r>
          </w:p>
        </w:tc>
        <w:tc>
          <w:tcPr>
            <w:tcW w:w="1225" w:type="dxa"/>
            <w:vAlign w:val="center"/>
          </w:tcPr>
          <w:p w14:paraId="17A613D9" w14:textId="316EE3E5" w:rsidR="00EC37DE" w:rsidRPr="00EC37DE" w:rsidRDefault="006F25F6"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6F25F6">
              <w:rPr>
                <w:rFonts w:asciiTheme="minorHAnsi" w:eastAsia="Times New Roman" w:hAnsiTheme="minorHAnsi" w:cstheme="minorHAnsi"/>
                <w:bCs/>
                <w:color w:val="auto"/>
                <w:sz w:val="20"/>
                <w:szCs w:val="20"/>
              </w:rPr>
              <w:t>IMX992 SenSWIR</w:t>
            </w:r>
          </w:p>
        </w:tc>
        <w:tc>
          <w:tcPr>
            <w:tcW w:w="1545" w:type="dxa"/>
            <w:vAlign w:val="center"/>
          </w:tcPr>
          <w:p w14:paraId="595434BC" w14:textId="044E2633" w:rsidR="00EC37DE" w:rsidRPr="00EC37DE" w:rsidRDefault="00EC37DE" w:rsidP="0005383D">
            <w:pPr>
              <w:pStyle w:val="bodytext"/>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5.3 MP</w:t>
            </w:r>
            <w:r w:rsidRPr="00EC37DE">
              <w:rPr>
                <w:rFonts w:asciiTheme="minorHAnsi" w:eastAsia="Times New Roman" w:hAnsiTheme="minorHAnsi" w:cstheme="minorHAnsi"/>
                <w:bCs/>
                <w:color w:val="auto"/>
                <w:sz w:val="20"/>
                <w:szCs w:val="20"/>
              </w:rPr>
              <w:br/>
              <w:t>2592 × 2056</w:t>
            </w:r>
          </w:p>
        </w:tc>
        <w:tc>
          <w:tcPr>
            <w:tcW w:w="1118" w:type="dxa"/>
            <w:vAlign w:val="center"/>
          </w:tcPr>
          <w:p w14:paraId="0E780663" w14:textId="07E77EF9"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115 fps</w:t>
            </w:r>
          </w:p>
        </w:tc>
        <w:tc>
          <w:tcPr>
            <w:tcW w:w="1071" w:type="dxa"/>
            <w:vAlign w:val="center"/>
          </w:tcPr>
          <w:p w14:paraId="2D99C1A2" w14:textId="16DBD20E"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3.45</w:t>
            </w:r>
            <w:r w:rsidRPr="00EC37DE">
              <w:rPr>
                <w:rFonts w:asciiTheme="minorHAnsi" w:eastAsia="Times New Roman" w:hAnsiTheme="minorHAnsi" w:cstheme="minorHAnsi"/>
                <w:color w:val="auto"/>
                <w:sz w:val="20"/>
                <w:szCs w:val="20"/>
              </w:rPr>
              <w:t xml:space="preserve"> </w:t>
            </w:r>
            <w:r w:rsidRPr="00EC37DE">
              <w:rPr>
                <w:rFonts w:asciiTheme="minorHAnsi" w:eastAsia="Times New Roman" w:hAnsiTheme="minorHAnsi" w:cstheme="minorHAnsi"/>
                <w:bCs/>
                <w:color w:val="auto"/>
                <w:sz w:val="20"/>
                <w:szCs w:val="20"/>
              </w:rPr>
              <w:t>×</w:t>
            </w:r>
            <w:r w:rsidRPr="00EC37DE">
              <w:rPr>
                <w:rFonts w:asciiTheme="minorHAnsi" w:eastAsia="Times New Roman" w:hAnsiTheme="minorHAnsi" w:cstheme="minorHAnsi"/>
                <w:color w:val="auto"/>
                <w:sz w:val="20"/>
                <w:szCs w:val="20"/>
              </w:rPr>
              <w:t xml:space="preserve"> 3.45</w:t>
            </w:r>
          </w:p>
        </w:tc>
        <w:tc>
          <w:tcPr>
            <w:tcW w:w="1335" w:type="dxa"/>
            <w:vAlign w:val="center"/>
          </w:tcPr>
          <w:p w14:paraId="7EA62A21" w14:textId="72624A53"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Type 1/1.4</w:t>
            </w:r>
          </w:p>
        </w:tc>
        <w:tc>
          <w:tcPr>
            <w:tcW w:w="1120" w:type="dxa"/>
            <w:vAlign w:val="center"/>
          </w:tcPr>
          <w:p w14:paraId="699FCA49" w14:textId="2EB09C4F"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min. ΔT= 25K</w:t>
            </w:r>
          </w:p>
        </w:tc>
      </w:tr>
      <w:tr w:rsidR="00EC37DE" w:rsidRPr="00556505" w14:paraId="747194D1" w14:textId="32205426" w:rsidTr="0005383D">
        <w:trPr>
          <w:trHeight w:hRule="exact" w:val="567"/>
        </w:trPr>
        <w:tc>
          <w:tcPr>
            <w:tcW w:w="1413" w:type="dxa"/>
            <w:vAlign w:val="center"/>
          </w:tcPr>
          <w:p w14:paraId="4EC2C6A8" w14:textId="07574B70"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
                <w:color w:val="auto"/>
                <w:sz w:val="20"/>
                <w:szCs w:val="20"/>
              </w:rPr>
            </w:pPr>
            <w:r w:rsidRPr="00EC37DE">
              <w:rPr>
                <w:rFonts w:asciiTheme="minorHAnsi" w:eastAsia="Times New Roman" w:hAnsiTheme="minorHAnsi" w:cstheme="minorHAnsi"/>
                <w:b/>
                <w:color w:val="auto"/>
                <w:sz w:val="20"/>
                <w:szCs w:val="20"/>
                <w:lang w:val="de-DE"/>
              </w:rPr>
              <w:t>Goldeye Pro G5-320 TEC1</w:t>
            </w:r>
          </w:p>
        </w:tc>
        <w:tc>
          <w:tcPr>
            <w:tcW w:w="1225" w:type="dxa"/>
            <w:vAlign w:val="center"/>
          </w:tcPr>
          <w:p w14:paraId="214C03B5" w14:textId="2B1A78DE"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IMX993 SenSWIR</w:t>
            </w:r>
          </w:p>
        </w:tc>
        <w:tc>
          <w:tcPr>
            <w:tcW w:w="1545" w:type="dxa"/>
            <w:vAlign w:val="center"/>
          </w:tcPr>
          <w:p w14:paraId="7C370713" w14:textId="4D26916A" w:rsidR="00EC37DE" w:rsidRPr="00EC37DE" w:rsidRDefault="00EC37DE" w:rsidP="0005383D">
            <w:pPr>
              <w:pStyle w:val="bodytext"/>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3.2 MP</w:t>
            </w:r>
            <w:r w:rsidRPr="00EC37DE">
              <w:rPr>
                <w:rFonts w:asciiTheme="minorHAnsi" w:eastAsia="Times New Roman" w:hAnsiTheme="minorHAnsi" w:cstheme="minorHAnsi"/>
                <w:bCs/>
                <w:color w:val="auto"/>
                <w:sz w:val="20"/>
                <w:szCs w:val="20"/>
              </w:rPr>
              <w:br/>
              <w:t>2080 × 1544</w:t>
            </w:r>
          </w:p>
        </w:tc>
        <w:tc>
          <w:tcPr>
            <w:tcW w:w="1118" w:type="dxa"/>
            <w:vAlign w:val="center"/>
          </w:tcPr>
          <w:p w14:paraId="66175950" w14:textId="009A3C6A"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150 fps</w:t>
            </w:r>
          </w:p>
        </w:tc>
        <w:tc>
          <w:tcPr>
            <w:tcW w:w="1071" w:type="dxa"/>
            <w:vAlign w:val="center"/>
          </w:tcPr>
          <w:p w14:paraId="28CA442E" w14:textId="2982856C"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3.45 ×</w:t>
            </w:r>
            <w:r w:rsidRPr="00EC37DE">
              <w:rPr>
                <w:rFonts w:asciiTheme="minorHAnsi" w:eastAsia="Times New Roman" w:hAnsiTheme="minorHAnsi" w:cstheme="minorHAnsi"/>
                <w:color w:val="auto"/>
                <w:sz w:val="20"/>
                <w:szCs w:val="20"/>
              </w:rPr>
              <w:t xml:space="preserve"> 3.45</w:t>
            </w:r>
          </w:p>
        </w:tc>
        <w:tc>
          <w:tcPr>
            <w:tcW w:w="1335" w:type="dxa"/>
            <w:vAlign w:val="center"/>
          </w:tcPr>
          <w:p w14:paraId="72A664AF" w14:textId="3B03986D"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Type 1/1.8</w:t>
            </w:r>
          </w:p>
        </w:tc>
        <w:tc>
          <w:tcPr>
            <w:tcW w:w="1120" w:type="dxa"/>
            <w:vAlign w:val="center"/>
          </w:tcPr>
          <w:p w14:paraId="1D48F26D" w14:textId="636DBA90"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lang w:val="de-DE"/>
              </w:rPr>
              <w:t>min. ΔT= 25K</w:t>
            </w:r>
          </w:p>
        </w:tc>
      </w:tr>
    </w:tbl>
    <w:p w14:paraId="553C9C9F" w14:textId="77777777" w:rsidR="00B71723" w:rsidRDefault="00B71723" w:rsidP="00B71723">
      <w:pPr>
        <w:rPr>
          <w:rFonts w:eastAsia="Calibri" w:cstheme="minorHAnsi"/>
          <w:b/>
          <w:lang w:val="en-US"/>
        </w:rPr>
      </w:pPr>
    </w:p>
    <w:p w14:paraId="23CBA2E7" w14:textId="4A926077" w:rsidR="000A295B" w:rsidRDefault="000A295B" w:rsidP="00B71723">
      <w:pPr>
        <w:spacing w:line="360" w:lineRule="auto"/>
        <w:rPr>
          <w:rFonts w:ascii="Calibri" w:eastAsia="Calibri" w:hAnsi="Calibri" w:cs="Times New Roman"/>
          <w:b/>
          <w:lang w:val="en-US"/>
        </w:rPr>
      </w:pPr>
      <w:r>
        <w:rPr>
          <w:rFonts w:ascii="Calibri" w:eastAsia="Calibri" w:hAnsi="Calibri" w:cs="Times New Roman"/>
          <w:b/>
          <w:lang w:val="en-US"/>
        </w:rPr>
        <w:t>Benefits for the user</w:t>
      </w:r>
    </w:p>
    <w:p w14:paraId="46BC0E63" w14:textId="296E756F"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5GigE Vision interface, GenICam-compliant feature control, and a free comprehensive GUI-viewer application provide a plug &amp; play feeling when evaluating Goldeye Pro camera</w:t>
      </w:r>
      <w:r>
        <w:rPr>
          <w:rFonts w:ascii="Calibri" w:eastAsia="Calibri" w:hAnsi="Calibri" w:cs="Times New Roman"/>
          <w:bCs/>
          <w:lang w:val="en-US"/>
        </w:rPr>
        <w:t>s</w:t>
      </w:r>
      <w:r w:rsidRPr="0005383D">
        <w:rPr>
          <w:rFonts w:ascii="Calibri" w:eastAsia="Calibri" w:hAnsi="Calibri" w:cs="Times New Roman"/>
          <w:bCs/>
          <w:lang w:val="en-US"/>
        </w:rPr>
        <w:t xml:space="preserve"> and speed up the integration into any system.</w:t>
      </w:r>
    </w:p>
    <w:p w14:paraId="322018F2" w14:textId="72D6AB84"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lastRenderedPageBreak/>
        <w:t>Automatic on-board image correction and stabilized sensor cooling without a fan ensure best possible imaging results even when the camera configuration changes.</w:t>
      </w:r>
    </w:p>
    <w:p w14:paraId="54A700E9" w14:textId="3335327A"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Lockable connectors and an extended operating temperature range enabling secure operation under harsh conditions.</w:t>
      </w:r>
    </w:p>
    <w:p w14:paraId="6EAA8566" w14:textId="54715D90"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Power over Ethernet (PoE) and comprehensive, configurable I/O control options simplify the connection of Goldeye Pro cameras to your host system and the synchronization with other system components.</w:t>
      </w:r>
    </w:p>
    <w:p w14:paraId="0A04CBFD" w14:textId="57161255" w:rsidR="000A295B"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Ability to update firmware in the field will simplify the systems’ maintenance.</w:t>
      </w:r>
    </w:p>
    <w:p w14:paraId="2A4A5F51" w14:textId="77777777" w:rsidR="0005383D" w:rsidRDefault="0005383D" w:rsidP="0005383D">
      <w:pPr>
        <w:pStyle w:val="Listenabsatz"/>
        <w:numPr>
          <w:ilvl w:val="0"/>
          <w:numId w:val="14"/>
        </w:numPr>
        <w:spacing w:line="360" w:lineRule="auto"/>
        <w:rPr>
          <w:rFonts w:ascii="Calibri" w:eastAsia="Calibri" w:hAnsi="Calibri" w:cs="Times New Roman"/>
          <w:bCs/>
          <w:lang w:val="en-US"/>
        </w:rPr>
      </w:pPr>
      <w:r>
        <w:rPr>
          <w:rFonts w:ascii="Calibri" w:eastAsia="Calibri" w:hAnsi="Calibri" w:cs="Times New Roman"/>
          <w:bCs/>
          <w:lang w:val="en-US"/>
        </w:rPr>
        <w:t xml:space="preserve">Advanced features, such as: </w:t>
      </w:r>
    </w:p>
    <w:p w14:paraId="1E4E6314"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ROI settings for frame rate and bandwidth control</w:t>
      </w:r>
    </w:p>
    <w:p w14:paraId="4A8BB165" w14:textId="364FCDC2"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 xml:space="preserve">Built-in image correction for optimized image quality: </w:t>
      </w:r>
      <w:r>
        <w:rPr>
          <w:rFonts w:ascii="Calibri" w:eastAsia="Calibri" w:hAnsi="Calibri" w:cs="Times New Roman"/>
          <w:bCs/>
          <w:lang w:val="en-US"/>
        </w:rPr>
        <w:br/>
      </w:r>
      <w:r w:rsidRPr="0005383D">
        <w:rPr>
          <w:rFonts w:ascii="Calibri" w:eastAsia="Calibri" w:hAnsi="Calibri" w:cs="Times New Roman"/>
          <w:bCs/>
          <w:lang w:val="en-US"/>
        </w:rPr>
        <w:t>Non-uniformity correction with automatic adaption, Defect pixel correction, Background correction</w:t>
      </w:r>
    </w:p>
    <w:p w14:paraId="02953543"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Look-up tables to increase contrast</w:t>
      </w:r>
    </w:p>
    <w:p w14:paraId="4144CFE1"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User sets for simplified camera setup</w:t>
      </w:r>
      <w:r>
        <w:rPr>
          <w:rFonts w:ascii="Calibri" w:eastAsia="Calibri" w:hAnsi="Calibri" w:cs="Times New Roman"/>
          <w:bCs/>
          <w:lang w:val="en-US"/>
        </w:rPr>
        <w:t xml:space="preserve"> </w:t>
      </w:r>
    </w:p>
    <w:p w14:paraId="03AE0590" w14:textId="2F5C3A9E" w:rsidR="000A295B" w:rsidRPr="00581C34" w:rsidRDefault="0005383D" w:rsidP="00B71723">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Digital binning and gain control to increase sensitivity</w:t>
      </w:r>
    </w:p>
    <w:p w14:paraId="3FAB3284" w14:textId="2395AA0A" w:rsidR="00607346" w:rsidRPr="00A42D6F" w:rsidRDefault="00CA0B08" w:rsidP="00B71723">
      <w:pPr>
        <w:spacing w:line="360" w:lineRule="auto"/>
        <w:rPr>
          <w:rFonts w:ascii="Calibri" w:eastAsia="Calibri" w:hAnsi="Calibri" w:cs="Times New Roman"/>
          <w:b/>
          <w:lang w:val="en-US"/>
        </w:rPr>
      </w:pPr>
      <w:r>
        <w:rPr>
          <w:rFonts w:ascii="Calibri" w:eastAsia="Calibri" w:hAnsi="Calibri" w:cs="Times New Roman"/>
          <w:b/>
          <w:lang w:val="en-US"/>
        </w:rPr>
        <w:t>TKH Vision SWIR area scan camera portfolio</w:t>
      </w:r>
      <w:r w:rsidR="00A42D6F">
        <w:rPr>
          <w:rFonts w:ascii="Calibri" w:eastAsia="Calibri" w:hAnsi="Calibri" w:cs="Times New Roman"/>
          <w:b/>
          <w:lang w:val="en-US"/>
        </w:rPr>
        <w:br/>
      </w:r>
      <w:r w:rsidR="00607346">
        <w:rPr>
          <w:rFonts w:ascii="Calibri" w:eastAsia="Calibri" w:hAnsi="Calibri" w:cs="Times New Roman"/>
          <w:bCs/>
          <w:lang w:val="en-US"/>
        </w:rPr>
        <w:t>Together with the TKH Vision sister compan</w:t>
      </w:r>
      <w:r>
        <w:rPr>
          <w:rFonts w:ascii="Calibri" w:eastAsia="Calibri" w:hAnsi="Calibri" w:cs="Times New Roman"/>
          <w:bCs/>
          <w:lang w:val="en-US"/>
        </w:rPr>
        <w:t>ies</w:t>
      </w:r>
      <w:r w:rsidR="00607346">
        <w:rPr>
          <w:rFonts w:ascii="Calibri" w:eastAsia="Calibri" w:hAnsi="Calibri" w:cs="Times New Roman"/>
          <w:bCs/>
          <w:lang w:val="en-US"/>
        </w:rPr>
        <w:t xml:space="preserve"> SVS-Vistek</w:t>
      </w:r>
      <w:r>
        <w:rPr>
          <w:rFonts w:ascii="Calibri" w:eastAsia="Calibri" w:hAnsi="Calibri" w:cs="Times New Roman"/>
          <w:bCs/>
          <w:lang w:val="en-US"/>
        </w:rPr>
        <w:t xml:space="preserve"> and NET</w:t>
      </w:r>
      <w:r w:rsidR="00607346">
        <w:rPr>
          <w:rFonts w:ascii="Calibri" w:eastAsia="Calibri" w:hAnsi="Calibri" w:cs="Times New Roman"/>
          <w:bCs/>
          <w:lang w:val="en-US"/>
        </w:rPr>
        <w:t>, Allied Vision is offering the broadest area scan camera portfolio for SWIR imaging in the market.</w:t>
      </w:r>
      <w:r w:rsidR="000230B1">
        <w:rPr>
          <w:rFonts w:ascii="Calibri" w:eastAsia="Calibri" w:hAnsi="Calibri" w:cs="Times New Roman"/>
          <w:bCs/>
          <w:lang w:val="en-US"/>
        </w:rPr>
        <w:t xml:space="preserve"> It includes:</w:t>
      </w:r>
    </w:p>
    <w:p w14:paraId="7DF66836" w14:textId="183E158C" w:rsidR="000230B1" w:rsidRPr="000230B1" w:rsidRDefault="000230B1" w:rsidP="000230B1">
      <w:pPr>
        <w:pStyle w:val="Listenabsatz"/>
        <w:numPr>
          <w:ilvl w:val="0"/>
          <w:numId w:val="17"/>
        </w:numPr>
        <w:spacing w:line="360" w:lineRule="auto"/>
        <w:rPr>
          <w:rFonts w:ascii="Calibri" w:eastAsia="Calibri" w:hAnsi="Calibri" w:cs="Times New Roman"/>
          <w:bCs/>
          <w:lang w:val="en-US"/>
        </w:rPr>
      </w:pPr>
      <w:r w:rsidRPr="000230B1">
        <w:rPr>
          <w:rFonts w:ascii="Calibri" w:eastAsia="Calibri" w:hAnsi="Calibri" w:cs="Times New Roman"/>
          <w:bCs/>
          <w:lang w:val="en-US"/>
        </w:rPr>
        <w:t>Goldey SWIR camera</w:t>
      </w:r>
      <w:r>
        <w:rPr>
          <w:rFonts w:ascii="Calibri" w:eastAsia="Calibri" w:hAnsi="Calibri" w:cs="Times New Roman"/>
          <w:bCs/>
          <w:lang w:val="en-US"/>
        </w:rPr>
        <w:t>s</w:t>
      </w:r>
      <w:r w:rsidRPr="000230B1">
        <w:rPr>
          <w:rFonts w:ascii="Calibri" w:eastAsia="Calibri" w:hAnsi="Calibri" w:cs="Times New Roman"/>
          <w:bCs/>
          <w:lang w:val="en-US"/>
        </w:rPr>
        <w:t xml:space="preserve"> with high grade of versatility whether resolution, interface (GigE Vision and CameraLink), lens-mount, spectral range (up to 2,200nm), or thermo-electric sensor cooling (TEC1, TEC2, TECless).</w:t>
      </w:r>
    </w:p>
    <w:p w14:paraId="2F8C1598" w14:textId="6807DC3E" w:rsidR="000230B1" w:rsidRDefault="000230B1" w:rsidP="000230B1">
      <w:pPr>
        <w:pStyle w:val="Listenabsatz"/>
        <w:numPr>
          <w:ilvl w:val="0"/>
          <w:numId w:val="17"/>
        </w:numPr>
        <w:spacing w:line="360" w:lineRule="auto"/>
        <w:rPr>
          <w:rFonts w:ascii="Calibri" w:eastAsia="Calibri" w:hAnsi="Calibri" w:cs="Times New Roman"/>
          <w:bCs/>
          <w:lang w:val="en-US"/>
        </w:rPr>
      </w:pPr>
      <w:r w:rsidRPr="000230B1">
        <w:rPr>
          <w:rFonts w:ascii="Calibri" w:eastAsia="Calibri" w:hAnsi="Calibri" w:cs="Times New Roman"/>
          <w:bCs/>
          <w:lang w:val="en-US"/>
        </w:rPr>
        <w:t>TECless Alvium SWIR cameras with multiple interface options (GigE Vision, 5GigE Vision, USB3 Vision, or CSI-2 interface incl. FPD-Link III or GSML2</w:t>
      </w:r>
      <w:r w:rsidRPr="000230B1">
        <w:rPr>
          <w:rFonts w:ascii="Calibri" w:eastAsia="Calibri" w:hAnsi="Calibri" w:cs="Times New Roman"/>
          <w:bCs/>
          <w:vertAlign w:val="superscript"/>
          <w:lang w:val="en-US"/>
        </w:rPr>
        <w:t>TM</w:t>
      </w:r>
      <w:r w:rsidRPr="000230B1">
        <w:rPr>
          <w:rFonts w:ascii="Calibri" w:eastAsia="Calibri" w:hAnsi="Calibri" w:cs="Times New Roman"/>
          <w:bCs/>
          <w:lang w:val="en-US"/>
        </w:rPr>
        <w:t xml:space="preserve">), and up to 5.3 Megapixel resolution </w:t>
      </w:r>
    </w:p>
    <w:p w14:paraId="65043906" w14:textId="046A5C64" w:rsidR="00CA0B08" w:rsidRPr="000230B1" w:rsidRDefault="00CA0B08" w:rsidP="000230B1">
      <w:pPr>
        <w:pStyle w:val="Listenabsatz"/>
        <w:numPr>
          <w:ilvl w:val="0"/>
          <w:numId w:val="17"/>
        </w:numPr>
        <w:spacing w:line="360" w:lineRule="auto"/>
        <w:rPr>
          <w:rFonts w:ascii="Calibri" w:eastAsia="Calibri" w:hAnsi="Calibri" w:cs="Times New Roman"/>
          <w:bCs/>
          <w:lang w:val="en-US"/>
        </w:rPr>
      </w:pPr>
      <w:r w:rsidRPr="00CA0B08">
        <w:rPr>
          <w:rFonts w:ascii="Calibri" w:eastAsia="Calibri" w:hAnsi="Calibri" w:cs="Times New Roman"/>
          <w:bCs/>
          <w:i/>
          <w:iCs/>
          <w:lang w:val="en-US"/>
        </w:rPr>
        <w:t>Iam</w:t>
      </w:r>
      <w:r>
        <w:rPr>
          <w:rFonts w:ascii="Calibri" w:eastAsia="Calibri" w:hAnsi="Calibri" w:cs="Times New Roman"/>
          <w:bCs/>
          <w:lang w:val="en-US"/>
        </w:rPr>
        <w:t xml:space="preserve"> SWIR Smart</w:t>
      </w:r>
      <w:r w:rsidR="00632EFD">
        <w:rPr>
          <w:rFonts w:ascii="Calibri" w:eastAsia="Calibri" w:hAnsi="Calibri" w:cs="Times New Roman"/>
          <w:bCs/>
          <w:lang w:val="en-US"/>
        </w:rPr>
        <w:t xml:space="preserve"> </w:t>
      </w:r>
      <w:r>
        <w:rPr>
          <w:rFonts w:ascii="Calibri" w:eastAsia="Calibri" w:hAnsi="Calibri" w:cs="Times New Roman"/>
          <w:bCs/>
          <w:lang w:val="en-US"/>
        </w:rPr>
        <w:t xml:space="preserve">cam </w:t>
      </w:r>
      <w:r w:rsidR="00632EFD">
        <w:rPr>
          <w:rFonts w:ascii="Calibri" w:eastAsia="Calibri" w:hAnsi="Calibri" w:cs="Times New Roman"/>
          <w:bCs/>
          <w:lang w:val="en-US"/>
        </w:rPr>
        <w:t>s</w:t>
      </w:r>
      <w:r w:rsidRPr="00CA0B08">
        <w:rPr>
          <w:rFonts w:ascii="Calibri" w:eastAsia="Calibri" w:hAnsi="Calibri" w:cs="Times New Roman"/>
          <w:bCs/>
          <w:lang w:val="en-US"/>
        </w:rPr>
        <w:t>upport</w:t>
      </w:r>
      <w:r w:rsidR="00632EFD">
        <w:rPr>
          <w:rFonts w:ascii="Calibri" w:eastAsia="Calibri" w:hAnsi="Calibri" w:cs="Times New Roman"/>
          <w:bCs/>
          <w:lang w:val="en-US"/>
        </w:rPr>
        <w:t>ing</w:t>
      </w:r>
      <w:r w:rsidRPr="00CA0B08">
        <w:rPr>
          <w:rFonts w:ascii="Calibri" w:eastAsia="Calibri" w:hAnsi="Calibri" w:cs="Times New Roman"/>
          <w:bCs/>
          <w:lang w:val="en-US"/>
        </w:rPr>
        <w:t xml:space="preserve"> all TEC-less IMX99x SenSWIR sensors</w:t>
      </w:r>
    </w:p>
    <w:p w14:paraId="09F72674" w14:textId="7F654C2F" w:rsidR="000230B1" w:rsidRPr="000230B1" w:rsidRDefault="000230B1" w:rsidP="000230B1">
      <w:pPr>
        <w:pStyle w:val="Listenabsatz"/>
        <w:numPr>
          <w:ilvl w:val="0"/>
          <w:numId w:val="17"/>
        </w:numPr>
        <w:spacing w:line="360" w:lineRule="auto"/>
        <w:rPr>
          <w:rFonts w:ascii="Calibri" w:eastAsia="Calibri" w:hAnsi="Calibri" w:cs="Times New Roman"/>
          <w:bCs/>
          <w:lang w:val="en-US"/>
        </w:rPr>
      </w:pPr>
      <w:r w:rsidRPr="000230B1">
        <w:rPr>
          <w:rFonts w:ascii="Calibri" w:eastAsia="Calibri" w:hAnsi="Calibri" w:cs="Times New Roman"/>
          <w:bCs/>
          <w:lang w:val="en-US"/>
        </w:rPr>
        <w:t>EXO and FXO cameras with Sony SenSWIR sensors with 400 – 1,700 nm spectral sensitivity and CoaXPress-12 and 10GigE interface.</w:t>
      </w:r>
    </w:p>
    <w:p w14:paraId="0322FD0B" w14:textId="11516AC3" w:rsidR="007A49BE" w:rsidRPr="00C95AC8" w:rsidRDefault="007A49BE" w:rsidP="00C95AC8">
      <w:pPr>
        <w:spacing w:line="360" w:lineRule="auto"/>
        <w:rPr>
          <w:rFonts w:ascii="Calibri" w:eastAsia="Calibri" w:hAnsi="Calibri" w:cs="Times New Roman"/>
          <w:b/>
          <w:sz w:val="18"/>
          <w:szCs w:val="18"/>
          <w:lang w:val="en-US"/>
        </w:rPr>
      </w:pPr>
      <w:r w:rsidRPr="00C95AC8">
        <w:rPr>
          <w:rFonts w:ascii="Calibri" w:eastAsia="Calibri" w:hAnsi="Calibri" w:cs="Times New Roman"/>
          <w:b/>
          <w:sz w:val="18"/>
          <w:szCs w:val="18"/>
          <w:lang w:val="en-US"/>
        </w:rPr>
        <w:br w:type="page"/>
      </w:r>
    </w:p>
    <w:p w14:paraId="0C79DEAA" w14:textId="051B4B43" w:rsidR="007862DE" w:rsidRPr="00841D96" w:rsidRDefault="007862DE" w:rsidP="007862DE">
      <w:pPr>
        <w:rPr>
          <w:rFonts w:eastAsia="Calibri" w:cs="Arial"/>
          <w:b/>
          <w:bCs/>
          <w:lang w:val="en-US" w:eastAsia="de-DE"/>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2A1406CB" w14:textId="586D3D9A" w:rsidR="007862DE" w:rsidRDefault="001402F8" w:rsidP="007862DE">
      <w:pPr>
        <w:spacing w:after="160" w:line="259" w:lineRule="auto"/>
        <w:rPr>
          <w:rFonts w:ascii="Calibri" w:eastAsia="Calibri" w:hAnsi="Calibri" w:cs="Times New Roman"/>
          <w:sz w:val="18"/>
          <w:szCs w:val="18"/>
          <w:lang w:val="en-US"/>
        </w:rPr>
      </w:pPr>
      <w:r>
        <w:rPr>
          <w:rFonts w:ascii="Calibri" w:eastAsia="Calibri" w:hAnsi="Calibri" w:cs="Times New Roman"/>
          <w:sz w:val="18"/>
          <w:szCs w:val="18"/>
          <w:lang w:val="en-US"/>
        </w:rPr>
        <w:t>www.alliedvision.com</w:t>
      </w:r>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0DF7EC30" w14:textId="77777777" w:rsidR="005B4CB5" w:rsidRPr="006F25F6" w:rsidRDefault="005B4CB5"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val="en-US" w:eastAsia="de-DE"/>
        </w:rPr>
      </w:pPr>
    </w:p>
    <w:p w14:paraId="30320AD5" w14:textId="1804DF51" w:rsidR="007862DE"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4057DF">
        <w:rPr>
          <w:rFonts w:ascii="Calibri" w:eastAsia="Arial Unicode MS" w:hAnsi="Calibri" w:cs="Arial Unicode MS"/>
          <w:b/>
          <w:bCs/>
          <w:sz w:val="18"/>
          <w:szCs w:val="18"/>
          <w:bdr w:val="nil"/>
          <w:lang w:eastAsia="de-DE"/>
        </w:rPr>
        <w:t>Media contact:</w:t>
      </w:r>
    </w:p>
    <w:p w14:paraId="2F3C6FA1" w14:textId="77777777" w:rsidR="00DF02B1" w:rsidRPr="004057DF"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Klaus-Groth-Str. 1, 22926 Ahrensburg, </w:t>
      </w:r>
      <w:r w:rsidRPr="00DF02B1">
        <w:rPr>
          <w:rFonts w:ascii="Calibri" w:eastAsia="Calibri" w:hAnsi="Calibri" w:cs="Times New Roman"/>
          <w:b/>
          <w:bCs/>
          <w:sz w:val="18"/>
          <w:szCs w:val="18"/>
        </w:rPr>
        <w:t>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45EF4E17" w14:textId="77777777" w:rsidR="00DF02B1" w:rsidRPr="00591F55" w:rsidRDefault="00DF02B1" w:rsidP="00DF02B1">
      <w:pPr>
        <w:spacing w:after="0" w:line="240" w:lineRule="auto"/>
        <w:rPr>
          <w:rFonts w:cstheme="minorHAnsi"/>
          <w:sz w:val="18"/>
          <w:szCs w:val="18"/>
        </w:rPr>
      </w:pPr>
    </w:p>
    <w:p w14:paraId="0893B3CE" w14:textId="77777777"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Chris Zou</w:t>
      </w:r>
    </w:p>
    <w:p w14:paraId="660A163A" w14:textId="72CD2494"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Allied Vision Technologies ASIA PTE.LTD.</w:t>
      </w:r>
      <w:r>
        <w:rPr>
          <w:rFonts w:cstheme="minorHAnsi"/>
          <w:sz w:val="18"/>
          <w:szCs w:val="18"/>
          <w:lang w:val="en-US"/>
        </w:rPr>
        <w:t xml:space="preserve">, </w:t>
      </w:r>
      <w:r w:rsidRPr="00DF02B1">
        <w:rPr>
          <w:rFonts w:cstheme="minorHAnsi"/>
          <w:sz w:val="18"/>
          <w:szCs w:val="18"/>
          <w:lang w:val="en-US"/>
        </w:rPr>
        <w:t>82 Playfair Rd, #07-01 D'Lithium</w:t>
      </w:r>
      <w:r>
        <w:rPr>
          <w:rFonts w:cstheme="minorHAnsi"/>
          <w:sz w:val="18"/>
          <w:szCs w:val="18"/>
          <w:lang w:val="en-US"/>
        </w:rPr>
        <w:t xml:space="preserve">, </w:t>
      </w:r>
      <w:r w:rsidRPr="00DF02B1">
        <w:rPr>
          <w:rFonts w:cstheme="minorHAnsi"/>
          <w:b/>
          <w:bCs/>
          <w:sz w:val="18"/>
          <w:szCs w:val="18"/>
          <w:lang w:val="en-US"/>
        </w:rPr>
        <w:t xml:space="preserve">Singapore </w:t>
      </w:r>
      <w:r w:rsidRPr="00DF02B1">
        <w:rPr>
          <w:rFonts w:cstheme="minorHAnsi"/>
          <w:sz w:val="18"/>
          <w:szCs w:val="18"/>
          <w:lang w:val="en-US"/>
        </w:rPr>
        <w:t>368001</w:t>
      </w:r>
    </w:p>
    <w:p w14:paraId="3266E85C" w14:textId="3F535960" w:rsidR="00DF02B1" w:rsidRPr="00DF02B1" w:rsidRDefault="00DF02B1" w:rsidP="00DF02B1">
      <w:pPr>
        <w:spacing w:after="0" w:line="240" w:lineRule="auto"/>
        <w:rPr>
          <w:rFonts w:cstheme="minorHAnsi"/>
          <w:sz w:val="18"/>
          <w:szCs w:val="18"/>
        </w:rPr>
      </w:pPr>
      <w:r w:rsidRPr="00DF02B1">
        <w:rPr>
          <w:rFonts w:cstheme="minorHAnsi"/>
          <w:sz w:val="18"/>
          <w:szCs w:val="18"/>
        </w:rPr>
        <w:t>T// +65 83934460, Wechat 18516004319</w:t>
      </w:r>
      <w:r>
        <w:rPr>
          <w:rFonts w:cstheme="minorHAnsi"/>
          <w:sz w:val="18"/>
          <w:szCs w:val="18"/>
        </w:rPr>
        <w:t xml:space="preserve">, </w:t>
      </w:r>
      <w:r w:rsidRPr="00DF02B1">
        <w:rPr>
          <w:rFonts w:cstheme="minorHAnsi"/>
          <w:sz w:val="18"/>
          <w:szCs w:val="18"/>
        </w:rPr>
        <w:t>E</w:t>
      </w:r>
      <w:r>
        <w:rPr>
          <w:rFonts w:cstheme="minorHAnsi"/>
          <w:sz w:val="18"/>
          <w:szCs w:val="18"/>
        </w:rPr>
        <w:t>//</w:t>
      </w:r>
      <w:r w:rsidRPr="00DF02B1">
        <w:rPr>
          <w:rFonts w:cstheme="minorHAnsi"/>
          <w:sz w:val="18"/>
          <w:szCs w:val="18"/>
        </w:rPr>
        <w:t xml:space="preserve"> </w:t>
      </w:r>
      <w:hyperlink r:id="rId11" w:history="1">
        <w:r w:rsidRPr="001402F8">
          <w:rPr>
            <w:rStyle w:val="Hyperlink"/>
            <w:rFonts w:cstheme="minorHAnsi"/>
            <w:color w:val="auto"/>
            <w:sz w:val="18"/>
            <w:szCs w:val="18"/>
            <w:u w:val="none"/>
          </w:rPr>
          <w:t>chris.zou@alliedvision.com</w:t>
        </w:r>
      </w:hyperlink>
    </w:p>
    <w:p w14:paraId="2B0BF9D5" w14:textId="77777777" w:rsidR="00DF02B1" w:rsidRDefault="00DF02B1" w:rsidP="00DF02B1">
      <w:pPr>
        <w:spacing w:after="0" w:line="240" w:lineRule="auto"/>
        <w:rPr>
          <w:rFonts w:cstheme="minorHAnsi"/>
          <w:sz w:val="18"/>
          <w:szCs w:val="18"/>
        </w:rPr>
      </w:pPr>
    </w:p>
    <w:p w14:paraId="6E8BDA00" w14:textId="77777777" w:rsidR="00DF02B1" w:rsidRPr="00FC2064" w:rsidRDefault="00DF02B1"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7042" w14:textId="77777777" w:rsidR="001669A5" w:rsidRDefault="001669A5" w:rsidP="007457DE">
      <w:pPr>
        <w:spacing w:after="0" w:line="240" w:lineRule="auto"/>
      </w:pPr>
      <w:r>
        <w:separator/>
      </w:r>
    </w:p>
  </w:endnote>
  <w:endnote w:type="continuationSeparator" w:id="0">
    <w:p w14:paraId="6687EA4E" w14:textId="77777777" w:rsidR="001669A5" w:rsidRDefault="001669A5"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FFBF" w14:textId="77777777" w:rsidR="001669A5" w:rsidRDefault="001669A5" w:rsidP="007457DE">
      <w:pPr>
        <w:spacing w:after="0" w:line="240" w:lineRule="auto"/>
      </w:pPr>
      <w:r>
        <w:separator/>
      </w:r>
    </w:p>
  </w:footnote>
  <w:footnote w:type="continuationSeparator" w:id="0">
    <w:p w14:paraId="7C41C89B" w14:textId="77777777" w:rsidR="001669A5" w:rsidRDefault="001669A5"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A42D6F"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149EC"/>
    <w:multiLevelType w:val="hybridMultilevel"/>
    <w:tmpl w:val="6BC86EC6"/>
    <w:lvl w:ilvl="0" w:tplc="04070001">
      <w:start w:val="1"/>
      <w:numFmt w:val="bullet"/>
      <w:lvlText w:val=""/>
      <w:lvlJc w:val="left"/>
      <w:pPr>
        <w:ind w:left="360" w:hanging="360"/>
      </w:pPr>
      <w:rPr>
        <w:rFonts w:ascii="Symbol" w:hAnsi="Symbol" w:hint="default"/>
      </w:rPr>
    </w:lvl>
    <w:lvl w:ilvl="1" w:tplc="FA3C73DE">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EAE7770"/>
    <w:multiLevelType w:val="hybridMultilevel"/>
    <w:tmpl w:val="C908B832"/>
    <w:lvl w:ilvl="0" w:tplc="2B166C4A">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F1A5C"/>
    <w:multiLevelType w:val="hybridMultilevel"/>
    <w:tmpl w:val="DF0AFB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976E6"/>
    <w:multiLevelType w:val="hybridMultilevel"/>
    <w:tmpl w:val="73C242FC"/>
    <w:lvl w:ilvl="0" w:tplc="2B166C4A">
      <w:start w:val="3"/>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DB01431"/>
    <w:multiLevelType w:val="hybridMultilevel"/>
    <w:tmpl w:val="70F4AA0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719121">
    <w:abstractNumId w:val="10"/>
  </w:num>
  <w:num w:numId="2" w16cid:durableId="438139070">
    <w:abstractNumId w:val="1"/>
  </w:num>
  <w:num w:numId="3" w16cid:durableId="773282138">
    <w:abstractNumId w:val="0"/>
  </w:num>
  <w:num w:numId="4" w16cid:durableId="1417630513">
    <w:abstractNumId w:val="13"/>
  </w:num>
  <w:num w:numId="5" w16cid:durableId="409931338">
    <w:abstractNumId w:val="14"/>
  </w:num>
  <w:num w:numId="6" w16cid:durableId="850413247">
    <w:abstractNumId w:val="8"/>
  </w:num>
  <w:num w:numId="7" w16cid:durableId="1787844667">
    <w:abstractNumId w:val="2"/>
  </w:num>
  <w:num w:numId="8" w16cid:durableId="407267857">
    <w:abstractNumId w:val="6"/>
  </w:num>
  <w:num w:numId="9" w16cid:durableId="1488550076">
    <w:abstractNumId w:val="4"/>
  </w:num>
  <w:num w:numId="10" w16cid:durableId="1893034874">
    <w:abstractNumId w:val="11"/>
  </w:num>
  <w:num w:numId="11" w16cid:durableId="1980379276">
    <w:abstractNumId w:val="3"/>
  </w:num>
  <w:num w:numId="12" w16cid:durableId="1508523320">
    <w:abstractNumId w:val="7"/>
  </w:num>
  <w:num w:numId="13" w16cid:durableId="155850236">
    <w:abstractNumId w:val="5"/>
  </w:num>
  <w:num w:numId="14" w16cid:durableId="1023551820">
    <w:abstractNumId w:val="12"/>
  </w:num>
  <w:num w:numId="15" w16cid:durableId="260720938">
    <w:abstractNumId w:val="9"/>
  </w:num>
  <w:num w:numId="16" w16cid:durableId="2044404017">
    <w:abstractNumId w:val="15"/>
  </w:num>
  <w:num w:numId="17" w16cid:durableId="1040057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230B1"/>
    <w:rsid w:val="000310BD"/>
    <w:rsid w:val="000321E1"/>
    <w:rsid w:val="000331B8"/>
    <w:rsid w:val="00040E46"/>
    <w:rsid w:val="00040E81"/>
    <w:rsid w:val="000463D2"/>
    <w:rsid w:val="00050635"/>
    <w:rsid w:val="00052F64"/>
    <w:rsid w:val="0005383D"/>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295B"/>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0CD7"/>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669A5"/>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04EE"/>
    <w:rsid w:val="0026182A"/>
    <w:rsid w:val="00262ABB"/>
    <w:rsid w:val="00264B0E"/>
    <w:rsid w:val="002671EA"/>
    <w:rsid w:val="00271806"/>
    <w:rsid w:val="00272D50"/>
    <w:rsid w:val="0027457B"/>
    <w:rsid w:val="00283CC9"/>
    <w:rsid w:val="002938E3"/>
    <w:rsid w:val="00296A39"/>
    <w:rsid w:val="00297888"/>
    <w:rsid w:val="002A062B"/>
    <w:rsid w:val="002A140F"/>
    <w:rsid w:val="002A27E2"/>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639B"/>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16EAF"/>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B56BB"/>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596"/>
    <w:rsid w:val="00580AC0"/>
    <w:rsid w:val="00581C34"/>
    <w:rsid w:val="00584299"/>
    <w:rsid w:val="00587BA9"/>
    <w:rsid w:val="00591F55"/>
    <w:rsid w:val="00592F80"/>
    <w:rsid w:val="00594E15"/>
    <w:rsid w:val="005B046D"/>
    <w:rsid w:val="005B1097"/>
    <w:rsid w:val="005B4CB5"/>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07346"/>
    <w:rsid w:val="00607D03"/>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267CE"/>
    <w:rsid w:val="0063294D"/>
    <w:rsid w:val="00632EF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0AE"/>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25F6"/>
    <w:rsid w:val="006F59E6"/>
    <w:rsid w:val="006F7359"/>
    <w:rsid w:val="0070382A"/>
    <w:rsid w:val="007046CF"/>
    <w:rsid w:val="00705672"/>
    <w:rsid w:val="00710BE4"/>
    <w:rsid w:val="00715D7B"/>
    <w:rsid w:val="00726F42"/>
    <w:rsid w:val="00727078"/>
    <w:rsid w:val="0073357E"/>
    <w:rsid w:val="00734334"/>
    <w:rsid w:val="00735A3E"/>
    <w:rsid w:val="0074107A"/>
    <w:rsid w:val="0074332A"/>
    <w:rsid w:val="00743357"/>
    <w:rsid w:val="00744CA2"/>
    <w:rsid w:val="00745381"/>
    <w:rsid w:val="00745497"/>
    <w:rsid w:val="007457DE"/>
    <w:rsid w:val="00751878"/>
    <w:rsid w:val="00753C3C"/>
    <w:rsid w:val="00754963"/>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287A"/>
    <w:rsid w:val="0084034D"/>
    <w:rsid w:val="00840D23"/>
    <w:rsid w:val="00841D90"/>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8F7AD2"/>
    <w:rsid w:val="00902782"/>
    <w:rsid w:val="0090472D"/>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0139"/>
    <w:rsid w:val="009D4B5D"/>
    <w:rsid w:val="009D503D"/>
    <w:rsid w:val="009D633E"/>
    <w:rsid w:val="009E2844"/>
    <w:rsid w:val="009E4E17"/>
    <w:rsid w:val="009F171A"/>
    <w:rsid w:val="009F29F2"/>
    <w:rsid w:val="009F626D"/>
    <w:rsid w:val="009F6F44"/>
    <w:rsid w:val="00A00AE9"/>
    <w:rsid w:val="00A01C0F"/>
    <w:rsid w:val="00A0316B"/>
    <w:rsid w:val="00A10EF8"/>
    <w:rsid w:val="00A116B3"/>
    <w:rsid w:val="00A11D22"/>
    <w:rsid w:val="00A12017"/>
    <w:rsid w:val="00A13D54"/>
    <w:rsid w:val="00A1428E"/>
    <w:rsid w:val="00A17E25"/>
    <w:rsid w:val="00A221C8"/>
    <w:rsid w:val="00A30459"/>
    <w:rsid w:val="00A32535"/>
    <w:rsid w:val="00A3530B"/>
    <w:rsid w:val="00A4277B"/>
    <w:rsid w:val="00A42D6F"/>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3C3B"/>
    <w:rsid w:val="00AA50D9"/>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3502"/>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1723"/>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5AC8"/>
    <w:rsid w:val="00C96243"/>
    <w:rsid w:val="00CA0B08"/>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11F1"/>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A3D"/>
    <w:rsid w:val="00E84E12"/>
    <w:rsid w:val="00E90137"/>
    <w:rsid w:val="00EA1208"/>
    <w:rsid w:val="00EA4263"/>
    <w:rsid w:val="00EA7DC8"/>
    <w:rsid w:val="00EA7F1C"/>
    <w:rsid w:val="00EB0209"/>
    <w:rsid w:val="00EB6B67"/>
    <w:rsid w:val="00EB7891"/>
    <w:rsid w:val="00EC13C8"/>
    <w:rsid w:val="00EC37DE"/>
    <w:rsid w:val="00EC6D09"/>
    <w:rsid w:val="00ED122E"/>
    <w:rsid w:val="00ED39F3"/>
    <w:rsid w:val="00ED3E26"/>
    <w:rsid w:val="00ED4885"/>
    <w:rsid w:val="00EE2064"/>
    <w:rsid w:val="00EE383A"/>
    <w:rsid w:val="00EE4077"/>
    <w:rsid w:val="00EE4B16"/>
    <w:rsid w:val="00EE7829"/>
    <w:rsid w:val="00EF0F07"/>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30DF"/>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07304472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7069706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zou@alliedvis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4.xml><?xml version="1.0" encoding="utf-8"?>
<ds:datastoreItem xmlns:ds="http://schemas.openxmlformats.org/officeDocument/2006/customXml" ds:itemID="{EBF3720C-7583-4050-921C-29E7799A4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4045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9</cp:revision>
  <cp:lastPrinted>2023-12-19T14:12:00Z</cp:lastPrinted>
  <dcterms:created xsi:type="dcterms:W3CDTF">2024-09-27T13:45:00Z</dcterms:created>
  <dcterms:modified xsi:type="dcterms:W3CDTF">2024-10-04T08:11:00Z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