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r>
              <w:rPr>
                <w:b/>
                <w:sz w:val="24"/>
                <w:lang w:val="en-US"/>
              </w:rPr>
              <w:t>P</w:t>
            </w:r>
            <w:r w:rsidR="004A2B93">
              <w:rPr>
                <w:b/>
                <w:sz w:val="24"/>
                <w:lang w:val="en-US"/>
              </w:rPr>
              <w:t>res</w:t>
            </w:r>
            <w:r w:rsidR="00A14F31">
              <w:rPr>
                <w:b/>
                <w:sz w:val="24"/>
                <w:lang w:val="en-US"/>
              </w:rPr>
              <w:t>semitteilung</w:t>
            </w:r>
          </w:p>
        </w:tc>
        <w:tc>
          <w:tcPr>
            <w:tcW w:w="4429" w:type="dxa"/>
          </w:tcPr>
          <w:p w14:paraId="6CD4FA70" w14:textId="03936960" w:rsidR="007457DE" w:rsidRPr="0064742B" w:rsidRDefault="0045163D" w:rsidP="0013623D">
            <w:pPr>
              <w:jc w:val="right"/>
              <w:rPr>
                <w:b/>
                <w:sz w:val="24"/>
                <w:lang w:val="en-US"/>
              </w:rPr>
            </w:pPr>
            <w:r>
              <w:rPr>
                <w:b/>
                <w:sz w:val="24"/>
                <w:lang w:val="en-US"/>
              </w:rPr>
              <w:t>20. Dezember</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1AC05F20" w:rsidR="001C64C9" w:rsidRPr="00816E07" w:rsidRDefault="0045163D"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45163D">
        <w:rPr>
          <w:rFonts w:asciiTheme="minorHAnsi" w:eastAsiaTheme="minorHAnsi" w:hAnsiTheme="minorHAnsi" w:cstheme="minorBidi"/>
          <w:color w:val="auto"/>
          <w:sz w:val="44"/>
          <w:szCs w:val="44"/>
          <w:bdr w:val="none" w:sz="0" w:space="0" w:color="auto"/>
          <w:lang w:val="de-DE"/>
        </w:rPr>
        <w:t xml:space="preserve">Demnächst verfügbar: Hochauflösende </w:t>
      </w:r>
      <w:r>
        <w:rPr>
          <w:rFonts w:asciiTheme="minorHAnsi" w:eastAsiaTheme="minorHAnsi" w:hAnsiTheme="minorHAnsi" w:cstheme="minorBidi"/>
          <w:color w:val="auto"/>
          <w:sz w:val="44"/>
          <w:szCs w:val="44"/>
          <w:bdr w:val="none" w:sz="0" w:space="0" w:color="auto"/>
          <w:lang w:val="de-DE"/>
        </w:rPr>
        <w:t>Alvium-</w:t>
      </w:r>
      <w:r w:rsidRPr="0045163D">
        <w:rPr>
          <w:rFonts w:asciiTheme="minorHAnsi" w:eastAsiaTheme="minorHAnsi" w:hAnsiTheme="minorHAnsi" w:cstheme="minorBidi"/>
          <w:color w:val="auto"/>
          <w:sz w:val="44"/>
          <w:szCs w:val="44"/>
          <w:bdr w:val="none" w:sz="0" w:space="0" w:color="auto"/>
          <w:lang w:val="de-DE"/>
        </w:rPr>
        <w:t xml:space="preserve">Kurzwellen-Infrarotkameras </w:t>
      </w:r>
      <w:r w:rsidR="00816E07">
        <w:rPr>
          <w:rFonts w:asciiTheme="minorHAnsi" w:eastAsiaTheme="minorHAnsi" w:hAnsiTheme="minorHAnsi" w:cstheme="minorBidi"/>
          <w:color w:val="auto"/>
          <w:sz w:val="44"/>
          <w:szCs w:val="44"/>
          <w:bdr w:val="none" w:sz="0" w:space="0" w:color="auto"/>
          <w:lang w:val="de-DE"/>
        </w:rPr>
        <w:br/>
      </w:r>
      <w:r w:rsidRPr="0045163D">
        <w:rPr>
          <w:rFonts w:asciiTheme="minorHAnsi" w:eastAsiaTheme="minorHAnsi" w:hAnsiTheme="minorHAnsi" w:cstheme="minorBidi"/>
          <w:color w:val="auto"/>
          <w:sz w:val="36"/>
          <w:szCs w:val="36"/>
          <w:bdr w:val="none" w:sz="0" w:space="0" w:color="auto"/>
          <w:lang w:val="de-DE"/>
        </w:rPr>
        <w:t xml:space="preserve">Allied Vision integriert </w:t>
      </w:r>
      <w:r>
        <w:rPr>
          <w:rFonts w:asciiTheme="minorHAnsi" w:eastAsiaTheme="minorHAnsi" w:hAnsiTheme="minorHAnsi" w:cstheme="minorBidi"/>
          <w:color w:val="auto"/>
          <w:sz w:val="36"/>
          <w:szCs w:val="36"/>
          <w:bdr w:val="none" w:sz="0" w:space="0" w:color="auto"/>
          <w:lang w:val="de-DE"/>
        </w:rPr>
        <w:t>Sony‘s</w:t>
      </w:r>
      <w:r w:rsidRPr="0045163D">
        <w:rPr>
          <w:rFonts w:asciiTheme="minorHAnsi" w:eastAsiaTheme="minorHAnsi" w:hAnsiTheme="minorHAnsi" w:cstheme="minorBidi"/>
          <w:color w:val="auto"/>
          <w:sz w:val="36"/>
          <w:szCs w:val="36"/>
          <w:bdr w:val="none" w:sz="0" w:space="0" w:color="auto"/>
          <w:lang w:val="de-DE"/>
        </w:rPr>
        <w:t xml:space="preserve"> neueste SenSWIR-Sensoren IMX992 und IMX993 in seine kompakte Alvium-Kameraserie</w:t>
      </w:r>
    </w:p>
    <w:p w14:paraId="5B41C7FD" w14:textId="79ECA25C" w:rsidR="0045163D" w:rsidRDefault="00D9079E" w:rsidP="0090702F">
      <w:pPr>
        <w:pStyle w:val="bodytext"/>
        <w:spacing w:beforeAutospacing="1" w:afterAutospacing="1"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45163D">
        <w:rPr>
          <w:rFonts w:asciiTheme="minorHAnsi" w:eastAsia="Times New Roman" w:hAnsiTheme="minorHAnsi" w:cstheme="minorHAnsi"/>
          <w:i/>
          <w:sz w:val="22"/>
          <w:szCs w:val="22"/>
          <w:lang w:val="de-DE"/>
        </w:rPr>
        <w:t>20. Dezember</w:t>
      </w:r>
      <w:r w:rsidR="00350493" w:rsidRPr="0090702F">
        <w:rPr>
          <w:rFonts w:asciiTheme="minorHAnsi" w:eastAsia="Times New Roman" w:hAnsiTheme="minorHAnsi" w:cstheme="minorHAnsi"/>
          <w:i/>
          <w:sz w:val="22"/>
          <w:szCs w:val="22"/>
          <w:lang w:val="de-DE"/>
        </w:rPr>
        <w:t xml:space="preserve"> 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45163D" w:rsidRPr="0045163D">
        <w:rPr>
          <w:rFonts w:asciiTheme="minorHAnsi" w:eastAsia="Times New Roman" w:hAnsiTheme="minorHAnsi" w:cstheme="minorHAnsi"/>
          <w:sz w:val="22"/>
          <w:szCs w:val="22"/>
          <w:lang w:val="de-DE"/>
        </w:rPr>
        <w:t>Allied Vision erweitert seine leistungsstarke Alvium-Kameraserie für die industrielle Bildverarbeitung um Modelle mit den neuesten Sensoren mit SenSWIR</w:t>
      </w:r>
      <w:r w:rsidR="0045163D" w:rsidRPr="0045163D">
        <w:rPr>
          <w:rFonts w:asciiTheme="minorHAnsi" w:eastAsia="Times New Roman" w:hAnsiTheme="minorHAnsi" w:cstheme="minorHAnsi"/>
          <w:sz w:val="22"/>
          <w:szCs w:val="22"/>
          <w:vertAlign w:val="superscript"/>
          <w:lang w:val="de-DE"/>
        </w:rPr>
        <w:t>TM</w:t>
      </w:r>
      <w:r w:rsidR="0045163D" w:rsidRPr="0045163D">
        <w:rPr>
          <w:rFonts w:asciiTheme="minorHAnsi" w:eastAsia="Times New Roman" w:hAnsiTheme="minorHAnsi" w:cstheme="minorHAnsi"/>
          <w:sz w:val="22"/>
          <w:szCs w:val="22"/>
          <w:lang w:val="de-DE"/>
        </w:rPr>
        <w:t>-Technologie von Sony. Ausgestattet mit den SenSWIR InGaAs-Sensoren IMX992 und IMX993 der 2. Generation liefern die Alvium SWIR-Kameras hochauflösende Bilder bei schnellen Bildraten in einem Design, das sich durch geringe Größe, geringes Gewicht und niedrigen Stromverbrauch sowie niedrige Kosten auszeichnet (SWaP+C). Die Sensoren werden in Alvium-Kameras entweder mit 5GigE Vision, USB3 Vision oder mit MIPI CSI-2 Schnittstelle erhältlich sein.</w:t>
      </w:r>
      <w:r w:rsidR="0045163D">
        <w:rPr>
          <w:rFonts w:asciiTheme="minorHAnsi" w:eastAsia="Times New Roman" w:hAnsiTheme="minorHAnsi" w:cstheme="minorHAnsi"/>
          <w:sz w:val="22"/>
          <w:szCs w:val="22"/>
          <w:lang w:val="de-DE"/>
        </w:rPr>
        <w:br/>
      </w:r>
      <w:r w:rsidR="0045163D" w:rsidRPr="0045163D">
        <w:rPr>
          <w:rFonts w:asciiTheme="minorHAnsi" w:eastAsia="Times New Roman" w:hAnsiTheme="minorHAnsi" w:cstheme="minorHAnsi"/>
          <w:sz w:val="22"/>
          <w:szCs w:val="22"/>
          <w:lang w:val="de-DE"/>
        </w:rPr>
        <w:t xml:space="preserve">Die Alvium SWIR-Kameras von Allied Vision sind die kleinsten industrietauglichen Kurzwellen-Infrarotkameras (SWIR) auf dem Markt, wodurch sie sich ideal für den Aufbau extrem kompakter Systeme für Anwendungen mit begrenztem Platzangebot eignen, wie z.B. </w:t>
      </w:r>
      <w:r w:rsidR="00DA37B0">
        <w:rPr>
          <w:rFonts w:asciiTheme="minorHAnsi" w:eastAsia="Times New Roman" w:hAnsiTheme="minorHAnsi" w:cstheme="minorHAnsi"/>
          <w:sz w:val="22"/>
          <w:szCs w:val="22"/>
          <w:lang w:val="de-DE"/>
        </w:rPr>
        <w:t xml:space="preserve">tragbare </w:t>
      </w:r>
      <w:r w:rsidR="0045163D" w:rsidRPr="0045163D">
        <w:rPr>
          <w:rFonts w:asciiTheme="minorHAnsi" w:eastAsia="Times New Roman" w:hAnsiTheme="minorHAnsi" w:cstheme="minorHAnsi"/>
          <w:sz w:val="22"/>
          <w:szCs w:val="22"/>
          <w:lang w:val="de-DE"/>
        </w:rPr>
        <w:t>Geräte oder Drohnen.</w:t>
      </w:r>
    </w:p>
    <w:p w14:paraId="4BA30475" w14:textId="4B55C690" w:rsidR="0045163D" w:rsidRDefault="0045163D" w:rsidP="0045163D">
      <w:pPr>
        <w:pStyle w:val="bodytext"/>
        <w:spacing w:beforeAutospacing="1" w:after="0" w:line="360" w:lineRule="auto"/>
        <w:rPr>
          <w:rFonts w:asciiTheme="minorHAnsi" w:eastAsia="Times New Roman" w:hAnsiTheme="minorHAnsi" w:cstheme="minorHAnsi"/>
          <w:b/>
          <w:bCs/>
          <w:sz w:val="22"/>
          <w:szCs w:val="22"/>
          <w:lang w:val="de-DE"/>
        </w:rPr>
      </w:pPr>
      <w:r w:rsidRPr="0045163D">
        <w:rPr>
          <w:rFonts w:asciiTheme="minorHAnsi" w:eastAsia="Times New Roman" w:hAnsiTheme="minorHAnsi" w:cstheme="minorHAnsi"/>
          <w:b/>
          <w:bCs/>
          <w:sz w:val="22"/>
          <w:szCs w:val="22"/>
          <w:lang w:val="de-DE"/>
        </w:rPr>
        <w:t xml:space="preserve">Die </w:t>
      </w:r>
      <w:r w:rsidR="007850C8">
        <w:rPr>
          <w:rFonts w:asciiTheme="minorHAnsi" w:eastAsia="Times New Roman" w:hAnsiTheme="minorHAnsi" w:cstheme="minorHAnsi"/>
          <w:b/>
          <w:bCs/>
          <w:sz w:val="22"/>
          <w:szCs w:val="22"/>
          <w:lang w:val="de-DE"/>
        </w:rPr>
        <w:t>kommenden</w:t>
      </w:r>
      <w:r w:rsidRPr="0045163D">
        <w:rPr>
          <w:rFonts w:asciiTheme="minorHAnsi" w:eastAsia="Times New Roman" w:hAnsiTheme="minorHAnsi" w:cstheme="minorHAnsi"/>
          <w:b/>
          <w:bCs/>
          <w:sz w:val="22"/>
          <w:szCs w:val="22"/>
          <w:lang w:val="de-DE"/>
        </w:rPr>
        <w:t xml:space="preserve"> Modelle auf einen Blick</w:t>
      </w:r>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45163D" w14:paraId="0E0A8FD8" w14:textId="77777777" w:rsidTr="00163F2D">
        <w:trPr>
          <w:trHeight w:hRule="exact" w:val="605"/>
        </w:trPr>
        <w:tc>
          <w:tcPr>
            <w:tcW w:w="1744" w:type="dxa"/>
            <w:shd w:val="clear" w:color="auto" w:fill="D9D9D9" w:themeFill="background1" w:themeFillShade="D9"/>
            <w:vAlign w:val="center"/>
          </w:tcPr>
          <w:p w14:paraId="15C5585A" w14:textId="003032A6"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r>
              <w:rPr>
                <w:rFonts w:asciiTheme="minorHAnsi" w:eastAsia="Times New Roman" w:hAnsiTheme="minorHAnsi" w:cstheme="minorHAnsi"/>
                <w:b/>
                <w:color w:val="auto"/>
                <w:sz w:val="22"/>
                <w:szCs w:val="22"/>
                <w:lang w:val="de-DE"/>
              </w:rPr>
              <w:t>l</w:t>
            </w:r>
          </w:p>
        </w:tc>
        <w:tc>
          <w:tcPr>
            <w:tcW w:w="1213" w:type="dxa"/>
            <w:shd w:val="clear" w:color="auto" w:fill="D9D9D9" w:themeFill="background1" w:themeFillShade="D9"/>
            <w:vAlign w:val="center"/>
          </w:tcPr>
          <w:p w14:paraId="4EDB2A7E" w14:textId="77777777"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48FA0DA6" w14:textId="50798DFA"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Auflösung</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3BEA6608" w14:textId="33FE19EE"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Bildrate</w:t>
            </w:r>
            <w:r>
              <w:rPr>
                <w:rFonts w:asciiTheme="minorHAnsi" w:eastAsia="Times New Roman" w:hAnsiTheme="minorHAnsi" w:cstheme="minorHAnsi"/>
                <w:b/>
                <w:color w:val="auto"/>
                <w:sz w:val="22"/>
                <w:szCs w:val="22"/>
              </w:rPr>
              <w:br/>
              <w:t>(vorläufig)</w:t>
            </w:r>
          </w:p>
        </w:tc>
        <w:tc>
          <w:tcPr>
            <w:tcW w:w="1276" w:type="dxa"/>
            <w:shd w:val="clear" w:color="auto" w:fill="D9D9D9" w:themeFill="background1" w:themeFillShade="D9"/>
            <w:vAlign w:val="center"/>
          </w:tcPr>
          <w:p w14:paraId="2A591ABF" w14:textId="1E4E07AA"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Pixelgröße</w:t>
            </w:r>
          </w:p>
        </w:tc>
        <w:tc>
          <w:tcPr>
            <w:tcW w:w="1559" w:type="dxa"/>
            <w:shd w:val="clear" w:color="auto" w:fill="D9D9D9" w:themeFill="background1" w:themeFillShade="D9"/>
            <w:vAlign w:val="center"/>
          </w:tcPr>
          <w:p w14:paraId="3763E30F" w14:textId="0ACB528B" w:rsidR="0045163D"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Optisches Format</w:t>
            </w:r>
          </w:p>
        </w:tc>
      </w:tr>
      <w:tr w:rsidR="0045163D" w:rsidRPr="00556505" w14:paraId="7FF6CBEF" w14:textId="77777777" w:rsidTr="00163F2D">
        <w:trPr>
          <w:trHeight w:hRule="exact" w:val="454"/>
        </w:trPr>
        <w:tc>
          <w:tcPr>
            <w:tcW w:w="1744" w:type="dxa"/>
            <w:vAlign w:val="bottom"/>
          </w:tcPr>
          <w:p w14:paraId="463CF955"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C</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530</w:t>
            </w:r>
          </w:p>
        </w:tc>
        <w:tc>
          <w:tcPr>
            <w:tcW w:w="1213" w:type="dxa"/>
            <w:vMerge w:val="restart"/>
            <w:vAlign w:val="center"/>
          </w:tcPr>
          <w:p w14:paraId="2C35FDA2"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416EAF">
              <w:rPr>
                <w:rFonts w:asciiTheme="minorHAnsi" w:eastAsia="Times New Roman" w:hAnsiTheme="minorHAnsi" w:cstheme="minorHAnsi"/>
                <w:bCs/>
                <w:color w:val="auto"/>
                <w:sz w:val="22"/>
                <w:szCs w:val="22"/>
              </w:rPr>
              <w:t>IMX992 SenSWIR</w:t>
            </w:r>
          </w:p>
        </w:tc>
        <w:tc>
          <w:tcPr>
            <w:tcW w:w="1716" w:type="dxa"/>
            <w:vMerge w:val="restart"/>
            <w:vAlign w:val="center"/>
          </w:tcPr>
          <w:p w14:paraId="2E4FFBD5" w14:textId="1F76A294" w:rsidR="0045163D" w:rsidRPr="00556505" w:rsidRDefault="0045163D" w:rsidP="00163F2D">
            <w:pPr>
              <w:pStyle w:val="bodytext"/>
              <w:spacing w:beforeAutospacing="1"/>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5</w:t>
            </w:r>
            <w:r>
              <w:rPr>
                <w:rFonts w:asciiTheme="minorHAnsi" w:eastAsia="Times New Roman" w:hAnsiTheme="minorHAnsi" w:cstheme="minorHAnsi"/>
                <w:bCs/>
                <w:color w:val="auto"/>
                <w:sz w:val="22"/>
                <w:szCs w:val="22"/>
              </w:rPr>
              <w:t>,3</w:t>
            </w:r>
            <w:r w:rsidRPr="00556505">
              <w:rPr>
                <w:rFonts w:asciiTheme="minorHAnsi" w:eastAsia="Times New Roman" w:hAnsiTheme="minorHAnsi" w:cstheme="minorHAnsi"/>
                <w:bCs/>
                <w:color w:val="auto"/>
                <w:sz w:val="22"/>
                <w:szCs w:val="22"/>
              </w:rPr>
              <w:t xml:space="preserve"> MP</w:t>
            </w:r>
            <w:r w:rsidRPr="00556505">
              <w:rPr>
                <w:rFonts w:asciiTheme="minorHAnsi" w:eastAsia="Times New Roman" w:hAnsiTheme="minorHAnsi" w:cstheme="minorHAnsi"/>
                <w:bCs/>
                <w:color w:val="auto"/>
                <w:sz w:val="22"/>
                <w:szCs w:val="22"/>
              </w:rPr>
              <w:br/>
              <w:t>2</w:t>
            </w:r>
            <w:r>
              <w:rPr>
                <w:rFonts w:asciiTheme="minorHAnsi" w:eastAsia="Times New Roman" w:hAnsiTheme="minorHAnsi" w:cstheme="minorHAnsi"/>
                <w:bCs/>
                <w:color w:val="auto"/>
                <w:sz w:val="22"/>
                <w:szCs w:val="22"/>
              </w:rPr>
              <w:t>592</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2056</w:t>
            </w:r>
          </w:p>
        </w:tc>
        <w:tc>
          <w:tcPr>
            <w:tcW w:w="1276" w:type="dxa"/>
            <w:vAlign w:val="bottom"/>
          </w:tcPr>
          <w:p w14:paraId="4D7CD4E6"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80</w:t>
            </w:r>
            <w:r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49005013" w14:textId="35FEB374"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3,45</w:t>
            </w:r>
            <w:r w:rsidRPr="00556505">
              <w:rPr>
                <w:rFonts w:asciiTheme="minorHAnsi" w:eastAsia="Times New Roman" w:hAnsiTheme="minorHAnsi" w:cstheme="minorHAnsi"/>
                <w:bCs/>
                <w:color w:val="auto"/>
                <w:sz w:val="22"/>
                <w:szCs w:val="22"/>
              </w:rPr>
              <w:t xml:space="preserve"> </w:t>
            </w:r>
            <w:r w:rsidRPr="00556505">
              <w:rPr>
                <w:rFonts w:asciiTheme="minorHAnsi" w:eastAsia="Times New Roman" w:hAnsiTheme="minorHAnsi" w:cstheme="minorHAnsi"/>
                <w:color w:val="auto"/>
                <w:sz w:val="22"/>
                <w:szCs w:val="22"/>
              </w:rPr>
              <w:t>µm</w:t>
            </w:r>
          </w:p>
        </w:tc>
        <w:tc>
          <w:tcPr>
            <w:tcW w:w="1559" w:type="dxa"/>
            <w:vMerge w:val="restart"/>
            <w:vAlign w:val="center"/>
          </w:tcPr>
          <w:p w14:paraId="2C0CBE8C"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Type </w:t>
            </w:r>
            <w:r w:rsidRPr="00556505">
              <w:rPr>
                <w:rFonts w:asciiTheme="minorHAnsi" w:eastAsia="Times New Roman" w:hAnsiTheme="minorHAnsi" w:cstheme="minorHAnsi"/>
                <w:bCs/>
                <w:color w:val="auto"/>
                <w:sz w:val="22"/>
                <w:szCs w:val="22"/>
              </w:rPr>
              <w:t>1/1.</w:t>
            </w:r>
            <w:r>
              <w:rPr>
                <w:rFonts w:asciiTheme="minorHAnsi" w:eastAsia="Times New Roman" w:hAnsiTheme="minorHAnsi" w:cstheme="minorHAnsi"/>
                <w:bCs/>
                <w:color w:val="auto"/>
                <w:sz w:val="22"/>
                <w:szCs w:val="22"/>
              </w:rPr>
              <w:t>4</w:t>
            </w:r>
          </w:p>
        </w:tc>
      </w:tr>
      <w:tr w:rsidR="0045163D" w:rsidRPr="00556505" w14:paraId="10838C26" w14:textId="77777777" w:rsidTr="00163F2D">
        <w:trPr>
          <w:trHeight w:hRule="exact" w:val="454"/>
        </w:trPr>
        <w:tc>
          <w:tcPr>
            <w:tcW w:w="1744" w:type="dxa"/>
            <w:vAlign w:val="bottom"/>
          </w:tcPr>
          <w:p w14:paraId="39FA902D"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U</w:t>
            </w:r>
            <w:r w:rsidRPr="00556505">
              <w:rPr>
                <w:rFonts w:asciiTheme="minorHAnsi" w:eastAsia="Times New Roman" w:hAnsiTheme="minorHAnsi" w:cstheme="minorHAnsi"/>
                <w:b/>
                <w:color w:val="auto"/>
                <w:sz w:val="22"/>
                <w:szCs w:val="22"/>
              </w:rPr>
              <w:t>-5</w:t>
            </w:r>
            <w:r>
              <w:rPr>
                <w:rFonts w:asciiTheme="minorHAnsi" w:eastAsia="Times New Roman" w:hAnsiTheme="minorHAnsi" w:cstheme="minorHAnsi"/>
                <w:b/>
                <w:color w:val="auto"/>
                <w:sz w:val="22"/>
                <w:szCs w:val="22"/>
              </w:rPr>
              <w:t>30</w:t>
            </w:r>
          </w:p>
        </w:tc>
        <w:tc>
          <w:tcPr>
            <w:tcW w:w="1213" w:type="dxa"/>
            <w:vMerge/>
          </w:tcPr>
          <w:p w14:paraId="5C79EE08"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CAD8105"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73B8E09"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75</w:t>
            </w:r>
            <w:r w:rsidRPr="00556505">
              <w:rPr>
                <w:rFonts w:asciiTheme="minorHAnsi" w:eastAsia="Times New Roman" w:hAnsiTheme="minorHAnsi" w:cstheme="minorHAnsi"/>
                <w:bCs/>
                <w:color w:val="auto"/>
                <w:sz w:val="22"/>
                <w:szCs w:val="22"/>
              </w:rPr>
              <w:t xml:space="preserve"> fps</w:t>
            </w:r>
          </w:p>
        </w:tc>
        <w:tc>
          <w:tcPr>
            <w:tcW w:w="1276" w:type="dxa"/>
            <w:vMerge/>
          </w:tcPr>
          <w:p w14:paraId="02C4B45C"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4F47CCAB"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45163D" w:rsidRPr="00556505" w14:paraId="61DF5713" w14:textId="77777777" w:rsidTr="00163F2D">
        <w:trPr>
          <w:trHeight w:hRule="exact" w:val="454"/>
        </w:trPr>
        <w:tc>
          <w:tcPr>
            <w:tcW w:w="1744" w:type="dxa"/>
            <w:vAlign w:val="bottom"/>
          </w:tcPr>
          <w:p w14:paraId="21A457FC"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G5</w:t>
            </w:r>
            <w:r w:rsidRPr="00556505">
              <w:rPr>
                <w:rFonts w:asciiTheme="minorHAnsi" w:eastAsia="Times New Roman" w:hAnsiTheme="minorHAnsi" w:cstheme="minorHAnsi"/>
                <w:b/>
                <w:color w:val="auto"/>
                <w:sz w:val="22"/>
                <w:szCs w:val="22"/>
              </w:rPr>
              <w:t>-5</w:t>
            </w:r>
            <w:r>
              <w:rPr>
                <w:rFonts w:asciiTheme="minorHAnsi" w:eastAsia="Times New Roman" w:hAnsiTheme="minorHAnsi" w:cstheme="minorHAnsi"/>
                <w:b/>
                <w:color w:val="auto"/>
                <w:sz w:val="22"/>
                <w:szCs w:val="22"/>
              </w:rPr>
              <w:t>30</w:t>
            </w:r>
          </w:p>
        </w:tc>
        <w:tc>
          <w:tcPr>
            <w:tcW w:w="1213" w:type="dxa"/>
            <w:vMerge/>
            <w:vAlign w:val="center"/>
          </w:tcPr>
          <w:p w14:paraId="38D031A5" w14:textId="77777777" w:rsidR="0045163D" w:rsidRPr="00556505" w:rsidRDefault="0045163D" w:rsidP="00163F2D">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260D4B47"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670DAF71"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80</w:t>
            </w:r>
            <w:r w:rsidRPr="00556505">
              <w:rPr>
                <w:rFonts w:asciiTheme="minorHAnsi" w:eastAsia="Times New Roman" w:hAnsiTheme="minorHAnsi" w:cstheme="minorHAnsi"/>
                <w:bCs/>
                <w:color w:val="auto"/>
                <w:sz w:val="22"/>
                <w:szCs w:val="22"/>
              </w:rPr>
              <w:t xml:space="preserve"> fps</w:t>
            </w:r>
          </w:p>
        </w:tc>
        <w:tc>
          <w:tcPr>
            <w:tcW w:w="1276" w:type="dxa"/>
            <w:vMerge/>
          </w:tcPr>
          <w:p w14:paraId="13107B4A"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7A56754F"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45163D" w:rsidRPr="00556505" w14:paraId="09828E68" w14:textId="77777777" w:rsidTr="00163F2D">
        <w:trPr>
          <w:trHeight w:hRule="exact" w:val="454"/>
        </w:trPr>
        <w:tc>
          <w:tcPr>
            <w:tcW w:w="1744" w:type="dxa"/>
            <w:vAlign w:val="bottom"/>
          </w:tcPr>
          <w:p w14:paraId="501C6C03"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C</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val="restart"/>
            <w:vAlign w:val="center"/>
          </w:tcPr>
          <w:p w14:paraId="6D688F72"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416EAF">
              <w:rPr>
                <w:rFonts w:asciiTheme="minorHAnsi" w:eastAsia="Times New Roman" w:hAnsiTheme="minorHAnsi" w:cstheme="minorHAnsi"/>
                <w:bCs/>
                <w:color w:val="auto"/>
                <w:sz w:val="22"/>
                <w:szCs w:val="22"/>
              </w:rPr>
              <w:t>IMX99</w:t>
            </w:r>
            <w:r>
              <w:rPr>
                <w:rFonts w:asciiTheme="minorHAnsi" w:eastAsia="Times New Roman" w:hAnsiTheme="minorHAnsi" w:cstheme="minorHAnsi"/>
                <w:bCs/>
                <w:color w:val="auto"/>
                <w:sz w:val="22"/>
                <w:szCs w:val="22"/>
              </w:rPr>
              <w:t>3</w:t>
            </w:r>
            <w:r w:rsidRPr="00416EAF">
              <w:rPr>
                <w:rFonts w:asciiTheme="minorHAnsi" w:eastAsia="Times New Roman" w:hAnsiTheme="minorHAnsi" w:cstheme="minorHAnsi"/>
                <w:bCs/>
                <w:color w:val="auto"/>
                <w:sz w:val="22"/>
                <w:szCs w:val="22"/>
              </w:rPr>
              <w:t xml:space="preserve"> SenSWIR</w:t>
            </w:r>
          </w:p>
        </w:tc>
        <w:tc>
          <w:tcPr>
            <w:tcW w:w="1716" w:type="dxa"/>
            <w:vMerge w:val="restart"/>
            <w:vAlign w:val="center"/>
          </w:tcPr>
          <w:p w14:paraId="5F53F8E1" w14:textId="5095B544" w:rsidR="0045163D" w:rsidRPr="00556505" w:rsidRDefault="0045163D" w:rsidP="00163F2D">
            <w:pPr>
              <w:pStyle w:val="bodytext"/>
              <w:spacing w:beforeAutospacing="1"/>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3,2</w:t>
            </w:r>
            <w:r w:rsidRPr="00556505">
              <w:rPr>
                <w:rFonts w:asciiTheme="minorHAnsi" w:eastAsia="Times New Roman" w:hAnsiTheme="minorHAnsi" w:cstheme="minorHAnsi"/>
                <w:bCs/>
                <w:color w:val="auto"/>
                <w:sz w:val="22"/>
                <w:szCs w:val="22"/>
              </w:rPr>
              <w:t xml:space="preserve"> MP</w:t>
            </w:r>
            <w:r w:rsidRPr="00556505">
              <w:rPr>
                <w:rFonts w:asciiTheme="minorHAnsi" w:eastAsia="Times New Roman" w:hAnsiTheme="minorHAnsi" w:cstheme="minorHAnsi"/>
                <w:bCs/>
                <w:color w:val="auto"/>
                <w:sz w:val="22"/>
                <w:szCs w:val="22"/>
              </w:rPr>
              <w:br/>
              <w:t>2</w:t>
            </w:r>
            <w:r>
              <w:rPr>
                <w:rFonts w:asciiTheme="minorHAnsi" w:eastAsia="Times New Roman" w:hAnsiTheme="minorHAnsi" w:cstheme="minorHAnsi"/>
                <w:bCs/>
                <w:color w:val="auto"/>
                <w:sz w:val="22"/>
                <w:szCs w:val="22"/>
              </w:rPr>
              <w:t>080</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 xml:space="preserve"> </w:t>
            </w:r>
            <w:r>
              <w:rPr>
                <w:rFonts w:asciiTheme="minorHAnsi" w:eastAsia="Times New Roman" w:hAnsiTheme="minorHAnsi" w:cstheme="minorHAnsi"/>
                <w:bCs/>
                <w:color w:val="auto"/>
                <w:sz w:val="22"/>
                <w:szCs w:val="22"/>
              </w:rPr>
              <w:t>1544</w:t>
            </w:r>
          </w:p>
        </w:tc>
        <w:tc>
          <w:tcPr>
            <w:tcW w:w="1276" w:type="dxa"/>
            <w:vAlign w:val="bottom"/>
          </w:tcPr>
          <w:p w14:paraId="337FC24E"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125</w:t>
            </w:r>
            <w:r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474DF9C3" w14:textId="6E1168DA"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3,45</w:t>
            </w:r>
            <w:r w:rsidRPr="00556505">
              <w:rPr>
                <w:rFonts w:asciiTheme="minorHAnsi" w:eastAsia="Times New Roman" w:hAnsiTheme="minorHAnsi" w:cstheme="minorHAnsi"/>
                <w:bCs/>
                <w:color w:val="auto"/>
                <w:sz w:val="22"/>
                <w:szCs w:val="22"/>
              </w:rPr>
              <w:t xml:space="preserve"> </w:t>
            </w:r>
            <w:r w:rsidRPr="00556505">
              <w:rPr>
                <w:rFonts w:asciiTheme="minorHAnsi" w:eastAsia="Times New Roman" w:hAnsiTheme="minorHAnsi" w:cstheme="minorHAnsi"/>
                <w:color w:val="auto"/>
                <w:sz w:val="22"/>
                <w:szCs w:val="22"/>
              </w:rPr>
              <w:t>µm</w:t>
            </w:r>
          </w:p>
        </w:tc>
        <w:tc>
          <w:tcPr>
            <w:tcW w:w="1559" w:type="dxa"/>
            <w:vMerge w:val="restart"/>
            <w:vAlign w:val="center"/>
          </w:tcPr>
          <w:p w14:paraId="15737600"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Type </w:t>
            </w:r>
            <w:r w:rsidRPr="00556505">
              <w:rPr>
                <w:rFonts w:asciiTheme="minorHAnsi" w:eastAsia="Times New Roman" w:hAnsiTheme="minorHAnsi" w:cstheme="minorHAnsi"/>
                <w:bCs/>
                <w:color w:val="auto"/>
                <w:sz w:val="22"/>
                <w:szCs w:val="22"/>
              </w:rPr>
              <w:t>1/1.</w:t>
            </w:r>
            <w:r>
              <w:rPr>
                <w:rFonts w:asciiTheme="minorHAnsi" w:eastAsia="Times New Roman" w:hAnsiTheme="minorHAnsi" w:cstheme="minorHAnsi"/>
                <w:bCs/>
                <w:color w:val="auto"/>
                <w:sz w:val="22"/>
                <w:szCs w:val="22"/>
              </w:rPr>
              <w:t>8</w:t>
            </w:r>
          </w:p>
        </w:tc>
      </w:tr>
      <w:tr w:rsidR="0045163D" w:rsidRPr="00556505" w14:paraId="315460C5" w14:textId="77777777" w:rsidTr="00163F2D">
        <w:trPr>
          <w:trHeight w:hRule="exact" w:val="454"/>
        </w:trPr>
        <w:tc>
          <w:tcPr>
            <w:tcW w:w="1744" w:type="dxa"/>
            <w:vAlign w:val="bottom"/>
          </w:tcPr>
          <w:p w14:paraId="709DEC4B"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U</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tcPr>
          <w:p w14:paraId="757EE225"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1FB68AAC"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8F2AB3F"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120</w:t>
            </w:r>
            <w:r w:rsidRPr="00556505">
              <w:rPr>
                <w:rFonts w:asciiTheme="minorHAnsi" w:eastAsia="Times New Roman" w:hAnsiTheme="minorHAnsi" w:cstheme="minorHAnsi"/>
                <w:bCs/>
                <w:color w:val="auto"/>
                <w:sz w:val="22"/>
                <w:szCs w:val="22"/>
              </w:rPr>
              <w:t xml:space="preserve"> fps</w:t>
            </w:r>
          </w:p>
        </w:tc>
        <w:tc>
          <w:tcPr>
            <w:tcW w:w="1276" w:type="dxa"/>
            <w:vMerge/>
          </w:tcPr>
          <w:p w14:paraId="50A063A8"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341C00B8"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45163D" w:rsidRPr="00556505" w14:paraId="332AB1FD" w14:textId="77777777" w:rsidTr="00163F2D">
        <w:trPr>
          <w:trHeight w:hRule="exact" w:val="454"/>
        </w:trPr>
        <w:tc>
          <w:tcPr>
            <w:tcW w:w="1744" w:type="dxa"/>
            <w:vAlign w:val="bottom"/>
          </w:tcPr>
          <w:p w14:paraId="0D113BD0"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t>G5</w:t>
            </w:r>
            <w:r w:rsidRPr="00556505">
              <w:rPr>
                <w:rFonts w:asciiTheme="minorHAnsi" w:eastAsia="Times New Roman" w:hAnsiTheme="minorHAnsi" w:cstheme="minorHAnsi"/>
                <w:b/>
                <w:color w:val="auto"/>
                <w:sz w:val="22"/>
                <w:szCs w:val="22"/>
              </w:rPr>
              <w:t>-</w:t>
            </w:r>
            <w:r>
              <w:rPr>
                <w:rFonts w:asciiTheme="minorHAnsi" w:eastAsia="Times New Roman" w:hAnsiTheme="minorHAnsi" w:cstheme="minorHAnsi"/>
                <w:b/>
                <w:color w:val="auto"/>
                <w:sz w:val="22"/>
                <w:szCs w:val="22"/>
              </w:rPr>
              <w:t>320</w:t>
            </w:r>
          </w:p>
        </w:tc>
        <w:tc>
          <w:tcPr>
            <w:tcW w:w="1213" w:type="dxa"/>
            <w:vMerge/>
            <w:vAlign w:val="center"/>
          </w:tcPr>
          <w:p w14:paraId="693050A9" w14:textId="77777777" w:rsidR="0045163D" w:rsidRPr="00556505" w:rsidRDefault="0045163D" w:rsidP="00163F2D">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D9342C6"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1575AEE7"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6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125</w:t>
            </w:r>
            <w:r w:rsidRPr="00556505">
              <w:rPr>
                <w:rFonts w:asciiTheme="minorHAnsi" w:eastAsia="Times New Roman" w:hAnsiTheme="minorHAnsi" w:cstheme="minorHAnsi"/>
                <w:bCs/>
                <w:color w:val="auto"/>
                <w:sz w:val="22"/>
                <w:szCs w:val="22"/>
              </w:rPr>
              <w:t xml:space="preserve"> fps</w:t>
            </w:r>
          </w:p>
        </w:tc>
        <w:tc>
          <w:tcPr>
            <w:tcW w:w="1276" w:type="dxa"/>
            <w:vMerge/>
          </w:tcPr>
          <w:p w14:paraId="5EC388E4"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0E677CC8" w14:textId="77777777" w:rsidR="0045163D" w:rsidRPr="00556505" w:rsidRDefault="0045163D" w:rsidP="00163F2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bl>
    <w:p w14:paraId="07A93FE7" w14:textId="56216A82" w:rsidR="004431A8" w:rsidRPr="004431A8" w:rsidRDefault="004431A8" w:rsidP="0090702F">
      <w:pPr>
        <w:pStyle w:val="bodytext"/>
        <w:spacing w:beforeAutospacing="1" w:afterAutospacing="1" w:line="360" w:lineRule="auto"/>
        <w:rPr>
          <w:rFonts w:asciiTheme="minorHAnsi" w:eastAsia="Times New Roman" w:hAnsiTheme="minorHAnsi" w:cstheme="minorHAnsi"/>
          <w:b/>
          <w:bCs/>
          <w:sz w:val="22"/>
          <w:szCs w:val="22"/>
          <w:lang w:val="de-DE"/>
        </w:rPr>
      </w:pPr>
      <w:r w:rsidRPr="004431A8">
        <w:rPr>
          <w:rFonts w:asciiTheme="minorHAnsi" w:eastAsia="Times New Roman" w:hAnsiTheme="minorHAnsi" w:cstheme="minorHAnsi"/>
          <w:b/>
          <w:bCs/>
          <w:sz w:val="22"/>
          <w:szCs w:val="22"/>
          <w:lang w:val="de-DE"/>
        </w:rPr>
        <w:lastRenderedPageBreak/>
        <w:t>Bildgebung im sichtbaren und SWIR-Spektrum mit einer einzigen Kamera</w:t>
      </w:r>
      <w:r>
        <w:rPr>
          <w:rFonts w:asciiTheme="minorHAnsi" w:eastAsia="Times New Roman" w:hAnsiTheme="minorHAnsi" w:cstheme="minorHAnsi"/>
          <w:b/>
          <w:bCs/>
          <w:sz w:val="22"/>
          <w:szCs w:val="22"/>
          <w:lang w:val="de-DE"/>
        </w:rPr>
        <w:br/>
      </w:r>
      <w:r w:rsidRPr="004431A8">
        <w:rPr>
          <w:rFonts w:asciiTheme="minorHAnsi" w:eastAsia="Times New Roman" w:hAnsiTheme="minorHAnsi" w:cstheme="minorHAnsi"/>
          <w:sz w:val="22"/>
          <w:szCs w:val="22"/>
          <w:lang w:val="de-DE"/>
        </w:rPr>
        <w:t>Alvium SWIR-Kameras unterstützen einen Spektralbereich von 400 nm bis 1700 nm bei hoher Quanteneffizienz. Dies ermöglicht die Aufnahme von Bildern sowohl im sichtbaren als auch im SWIR-Spektrum mit einer einzigen Kamera und ermöglicht es den Benutzern, die Gesamtsystemkosten zu senken. In Kombination mit einer hochpräzisen Sensorausrichtung bei der Produktion lassen sich so Inspektionssysteme mit höchsten Anforderungen an Bildqualität, Auflösung und Präzision realisieren.</w:t>
      </w:r>
    </w:p>
    <w:p w14:paraId="0BDBABE8" w14:textId="00498D51" w:rsidR="001601BD" w:rsidRPr="004431A8" w:rsidRDefault="00C7161C" w:rsidP="007862DE">
      <w:pPr>
        <w:rPr>
          <w:rFonts w:eastAsia="Calibri" w:cstheme="minorHAnsi"/>
          <w:b/>
        </w:rPr>
      </w:pPr>
      <w:r w:rsidRPr="004431A8">
        <w:rPr>
          <w:rFonts w:eastAsia="Calibri" w:cstheme="minorHAnsi"/>
          <w:b/>
        </w:rPr>
        <w:br w:type="page"/>
      </w:r>
    </w:p>
    <w:p w14:paraId="65180AF8" w14:textId="77777777" w:rsidR="004431A8" w:rsidRDefault="0090702F" w:rsidP="004431A8">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004431A8" w:rsidRPr="7279E934">
        <w:rPr>
          <w:rFonts w:eastAsia="Arial Unicode MS" w:cs="Arial Unicode MS"/>
          <w:sz w:val="18"/>
          <w:szCs w:val="18"/>
          <w:bdr w:val="nil"/>
          <w:lang w:eastAsia="de-DE"/>
        </w:rPr>
        <w:t xml:space="preserve">Seit mehr als 30 Jahren unterstützt Allied Vision Menschen dabei, durch </w:t>
      </w:r>
      <w:r w:rsidR="004431A8" w:rsidRPr="48F2A913">
        <w:rPr>
          <w:rFonts w:eastAsia="Arial Unicode MS" w:cs="Arial Unicode MS"/>
          <w:sz w:val="18"/>
          <w:szCs w:val="18"/>
          <w:lang w:eastAsia="de-DE"/>
        </w:rPr>
        <w:t>Fokussierung</w:t>
      </w:r>
      <w:r w:rsidR="004431A8" w:rsidRPr="7279E934">
        <w:rPr>
          <w:rFonts w:eastAsia="Arial Unicode MS" w:cs="Arial Unicode MS"/>
          <w:sz w:val="18"/>
          <w:szCs w:val="18"/>
          <w:bdr w:val="nil"/>
          <w:lang w:eastAsia="de-DE"/>
        </w:rPr>
        <w:t xml:space="preserve"> auf das Wesentliche, ihre Ziele zu erreichen. </w:t>
      </w:r>
      <w:r w:rsidR="004431A8">
        <w:rPr>
          <w:rFonts w:eastAsia="Arial Unicode MS" w:cs="Arial Unicode MS"/>
          <w:sz w:val="18"/>
          <w:szCs w:val="18"/>
          <w:bdr w:val="nil"/>
          <w:lang w:eastAsia="de-DE"/>
        </w:rPr>
        <w:t xml:space="preserve">Mit einem </w:t>
      </w:r>
      <w:r w:rsidR="004431A8" w:rsidRPr="007C7CFE">
        <w:rPr>
          <w:rFonts w:eastAsia="Arial Unicode MS" w:cs="Arial Unicode MS"/>
          <w:sz w:val="18"/>
          <w:szCs w:val="18"/>
          <w:bdr w:val="nil"/>
          <w:lang w:eastAsia="de-DE"/>
        </w:rPr>
        <w:t>tiefe</w:t>
      </w:r>
      <w:r w:rsidR="004431A8">
        <w:rPr>
          <w:rFonts w:eastAsia="Arial Unicode MS" w:cs="Arial Unicode MS"/>
          <w:sz w:val="18"/>
          <w:szCs w:val="18"/>
          <w:bdr w:val="nil"/>
          <w:lang w:eastAsia="de-DE"/>
        </w:rPr>
        <w:t>n</w:t>
      </w:r>
      <w:r w:rsidR="004431A8" w:rsidRPr="007C7CFE">
        <w:rPr>
          <w:rFonts w:eastAsia="Arial Unicode MS" w:cs="Arial Unicode MS"/>
          <w:sz w:val="18"/>
          <w:szCs w:val="18"/>
          <w:bdr w:val="nil"/>
          <w:lang w:eastAsia="de-DE"/>
        </w:rPr>
        <w:t xml:space="preserve"> Verständnis </w:t>
      </w:r>
      <w:r w:rsidR="004431A8">
        <w:rPr>
          <w:rFonts w:eastAsia="Arial Unicode MS" w:cs="Arial Unicode MS"/>
          <w:sz w:val="18"/>
          <w:szCs w:val="18"/>
          <w:bdr w:val="nil"/>
          <w:lang w:eastAsia="de-DE"/>
        </w:rPr>
        <w:t>für die Bedürfnisse seiner Kunden</w:t>
      </w:r>
      <w:r w:rsidR="004431A8" w:rsidRPr="007C7CFE">
        <w:rPr>
          <w:rFonts w:eastAsia="Arial Unicode MS" w:cs="Arial Unicode MS"/>
          <w:sz w:val="18"/>
          <w:szCs w:val="18"/>
          <w:bdr w:val="nil"/>
          <w:lang w:eastAsia="de-DE"/>
        </w:rPr>
        <w:t xml:space="preserve"> findet Allied Vision individuelle Lösungen für jede </w:t>
      </w:r>
      <w:r w:rsidR="004431A8">
        <w:rPr>
          <w:rFonts w:eastAsia="Arial Unicode MS" w:cs="Arial Unicode MS"/>
          <w:sz w:val="18"/>
          <w:szCs w:val="18"/>
          <w:bdr w:val="nil"/>
          <w:lang w:eastAsia="de-DE"/>
        </w:rPr>
        <w:t>Applikation</w:t>
      </w:r>
      <w:r w:rsidR="004431A8" w:rsidRPr="007C7CFE">
        <w:rPr>
          <w:rFonts w:eastAsia="Arial Unicode MS" w:cs="Arial Unicode MS"/>
          <w:sz w:val="18"/>
          <w:szCs w:val="18"/>
          <w:bdr w:val="nil"/>
          <w:lang w:eastAsia="de-DE"/>
        </w:rPr>
        <w:t xml:space="preserve">. </w:t>
      </w:r>
      <w:r w:rsidR="004431A8" w:rsidRPr="7279E934">
        <w:rPr>
          <w:rFonts w:eastAsia="Arial Unicode MS" w:cs="Arial Unicode MS"/>
          <w:sz w:val="18"/>
          <w:szCs w:val="18"/>
          <w:bdr w:val="nil"/>
          <w:lang w:eastAsia="de-DE"/>
        </w:rPr>
        <w:t xml:space="preserve">So wurde Allied Vision zu einem der weltweit führenden Kamerahersteller für den Machine Vision Markt. </w:t>
      </w:r>
      <w:r w:rsidR="004431A8" w:rsidRPr="007C7CFE">
        <w:rPr>
          <w:rFonts w:eastAsia="Arial Unicode MS" w:cs="Arial Unicode MS"/>
          <w:sz w:val="18"/>
          <w:szCs w:val="18"/>
          <w:bdr w:val="nil"/>
          <w:lang w:eastAsia="de-DE"/>
        </w:rPr>
        <w:t>Die Produktpalette umfasst 2D-, 3D- und SWIR-Kameratechnologie, die Bilderfassungslösungen für die Fabrikautomation, die Logistik, die medizinische Bildverarbeitung und viele weitere Anwendungen der digitalen Bildverarbeitung ermöglichen.</w:t>
      </w:r>
      <w:r w:rsidR="004431A8">
        <w:rPr>
          <w:rFonts w:eastAsia="Arial Unicode MS" w:cs="Arial Unicode MS"/>
          <w:sz w:val="18"/>
          <w:szCs w:val="18"/>
          <w:bdr w:val="nil"/>
          <w:lang w:eastAsia="de-DE"/>
        </w:rPr>
        <w:t xml:space="preserve"> </w:t>
      </w:r>
    </w:p>
    <w:p w14:paraId="6669B73D" w14:textId="77777777" w:rsidR="004431A8" w:rsidRPr="007C7CFE" w:rsidRDefault="004431A8" w:rsidP="004431A8">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br/>
        <w:t xml:space="preserve">Allied Vision ist eine </w:t>
      </w:r>
      <w:r w:rsidRPr="007C7CFE">
        <w:rPr>
          <w:rFonts w:eastAsia="Arial Unicode MS" w:cs="Arial Unicode MS"/>
          <w:bCs/>
          <w:sz w:val="18"/>
          <w:szCs w:val="18"/>
          <w:u w:color="000000"/>
          <w:bdr w:val="nil"/>
          <w:lang w:eastAsia="de-DE"/>
        </w:rPr>
        <w:t>TKH Technology Company</w:t>
      </w:r>
      <w:r>
        <w:rPr>
          <w:rFonts w:eastAsia="Arial Unicode MS" w:cs="Arial Unicode MS"/>
          <w:bCs/>
          <w:sz w:val="18"/>
          <w:szCs w:val="18"/>
          <w:u w:color="000000"/>
          <w:bdr w:val="nil"/>
          <w:lang w:eastAsia="de-DE"/>
        </w:rPr>
        <w:t xml:space="preserve"> und Teil der TKH Gruppe.</w:t>
      </w:r>
    </w:p>
    <w:p w14:paraId="3882DA9B" w14:textId="00A795A0" w:rsidR="0090702F" w:rsidRPr="00EF30A0" w:rsidRDefault="007850C8" w:rsidP="004431A8">
      <w:pPr>
        <w:rPr>
          <w:rFonts w:ascii="Arial" w:eastAsia="Arial Unicode MS" w:hAnsi="Arial" w:cs="Arial Unicode MS"/>
          <w:b/>
          <w:bCs/>
          <w:sz w:val="16"/>
          <w:szCs w:val="16"/>
          <w:bdr w:val="nil"/>
          <w:lang w:eastAsia="de-DE"/>
        </w:rPr>
      </w:pPr>
      <w:hyperlink r:id="rId11" w:history="1">
        <w:r w:rsidR="0090702F" w:rsidRPr="001211FA">
          <w:rPr>
            <w:rStyle w:val="Hyperlink"/>
            <w:rFonts w:ascii="Arial" w:eastAsia="Arial Unicode MS" w:hAnsi="Arial" w:cs="Arial Unicode MS"/>
            <w:b/>
            <w:bCs/>
            <w:sz w:val="16"/>
            <w:szCs w:val="16"/>
            <w:bdr w:val="nil"/>
            <w:lang w:eastAsia="de-DE"/>
          </w:rPr>
          <w:t>www.alliedvision.com</w:t>
        </w:r>
      </w:hyperlink>
    </w:p>
    <w:p w14:paraId="0F095151" w14:textId="77777777" w:rsidR="0090702F" w:rsidRPr="00EF30A0" w:rsidRDefault="0090702F" w:rsidP="0090702F">
      <w:pPr>
        <w:spacing w:after="0" w:line="240" w:lineRule="auto"/>
        <w:rPr>
          <w:sz w:val="18"/>
          <w:szCs w:val="18"/>
        </w:rPr>
      </w:pPr>
    </w:p>
    <w:p w14:paraId="73813E34" w14:textId="77777777" w:rsidR="0090702F" w:rsidRPr="00EF30A0" w:rsidRDefault="0090702F" w:rsidP="0090702F">
      <w:pPr>
        <w:spacing w:after="0" w:line="240" w:lineRule="auto"/>
        <w:rPr>
          <w:sz w:val="18"/>
          <w:szCs w:val="18"/>
        </w:rPr>
      </w:pPr>
    </w:p>
    <w:p w14:paraId="403C506B" w14:textId="77777777" w:rsidR="0090702F" w:rsidRPr="00EF30A0" w:rsidRDefault="0090702F" w:rsidP="0090702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64E5F8B4" w14:textId="77777777" w:rsidR="0090702F" w:rsidRPr="00EF30A0" w:rsidRDefault="0090702F" w:rsidP="0090702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6582F771" w14:textId="77777777" w:rsidR="0090702F" w:rsidRPr="00EF30A0" w:rsidRDefault="0090702F" w:rsidP="0090702F">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C5B9306" w14:textId="77777777" w:rsidR="0090702F" w:rsidRPr="00EF30A0" w:rsidRDefault="0090702F" w:rsidP="0090702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B344AFE" w14:textId="7A445E27" w:rsidR="007862DE" w:rsidRDefault="007862DE"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850C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31A8"/>
    <w:rsid w:val="0044604B"/>
    <w:rsid w:val="00447F1F"/>
    <w:rsid w:val="004513EC"/>
    <w:rsid w:val="0045163D"/>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0C8"/>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37B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2023-01-17T10:42:00Z</cp:lastPrinted>
  <dcterms:created xsi:type="dcterms:W3CDTF">2023-12-20T14:25:00Z</dcterms:created>
  <dcterms:modified xsi:type="dcterms:W3CDTF">2023-12-20T14:57:00Z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